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177" w:type="dxa"/>
        <w:jc w:val="center"/>
        <w:tblLook w:val="04A0"/>
      </w:tblPr>
      <w:tblGrid>
        <w:gridCol w:w="8177"/>
      </w:tblGrid>
      <w:tr w:rsidR="007071EE" w:rsidTr="007071EE">
        <w:trPr>
          <w:trHeight w:val="1697"/>
          <w:jc w:val="center"/>
        </w:trPr>
        <w:tc>
          <w:tcPr>
            <w:tcW w:w="8177" w:type="dxa"/>
            <w:hideMark/>
          </w:tcPr>
          <w:p w:rsidR="007071EE" w:rsidRDefault="007071EE">
            <w:pPr>
              <w:rPr>
                <w:b/>
                <w:sz w:val="27"/>
              </w:rPr>
            </w:pPr>
          </w:p>
          <w:p w:rsidR="007071EE" w:rsidRDefault="007071EE" w:rsidP="003E4F4F">
            <w:pPr>
              <w:jc w:val="center"/>
              <w:rPr>
                <w:rFonts w:eastAsia="黑体"/>
                <w:spacing w:val="20"/>
                <w:sz w:val="32"/>
                <w:szCs w:val="32"/>
              </w:rPr>
            </w:pPr>
            <w:r>
              <w:rPr>
                <w:rFonts w:eastAsia="黑体" w:cs="黑体" w:hint="eastAsia"/>
                <w:spacing w:val="20"/>
                <w:sz w:val="32"/>
                <w:szCs w:val="32"/>
              </w:rPr>
              <w:t>中国核</w:t>
            </w:r>
            <w:r w:rsidR="003E4F4F">
              <w:rPr>
                <w:rFonts w:eastAsia="黑体" w:cs="黑体" w:hint="eastAsia"/>
                <w:spacing w:val="20"/>
                <w:sz w:val="32"/>
                <w:szCs w:val="32"/>
              </w:rPr>
              <w:t>学会团体</w:t>
            </w:r>
            <w:r>
              <w:rPr>
                <w:rFonts w:eastAsia="黑体" w:cs="黑体" w:hint="eastAsia"/>
                <w:spacing w:val="20"/>
                <w:sz w:val="32"/>
                <w:szCs w:val="32"/>
              </w:rPr>
              <w:t>标准</w:t>
            </w:r>
          </w:p>
        </w:tc>
      </w:tr>
      <w:tr w:rsidR="007071EE" w:rsidTr="007071EE">
        <w:trPr>
          <w:trHeight w:val="1573"/>
          <w:jc w:val="center"/>
        </w:trPr>
        <w:tc>
          <w:tcPr>
            <w:tcW w:w="8177" w:type="dxa"/>
          </w:tcPr>
          <w:p w:rsidR="007071EE" w:rsidRDefault="007071EE">
            <w:pPr>
              <w:jc w:val="center"/>
              <w:rPr>
                <w:rFonts w:eastAsia="黑体"/>
                <w:spacing w:val="20"/>
                <w:sz w:val="32"/>
                <w:szCs w:val="32"/>
              </w:rPr>
            </w:pPr>
          </w:p>
          <w:p w:rsidR="007071EE" w:rsidRDefault="003E4F4F">
            <w:pPr>
              <w:jc w:val="center"/>
              <w:rPr>
                <w:rFonts w:eastAsia="黑体"/>
                <w:spacing w:val="20"/>
                <w:sz w:val="32"/>
                <w:szCs w:val="32"/>
              </w:rPr>
            </w:pPr>
            <w:r>
              <w:rPr>
                <w:rFonts w:ascii="黑体" w:eastAsia="黑体" w:hAnsi="黑体" w:hint="eastAsia"/>
                <w:sz w:val="32"/>
                <w:szCs w:val="32"/>
              </w:rPr>
              <w:t>小型堆应急源项确定和烟羽应急计划区测算方法</w:t>
            </w:r>
          </w:p>
          <w:p w:rsidR="007071EE" w:rsidRDefault="007071EE">
            <w:pPr>
              <w:jc w:val="center"/>
              <w:rPr>
                <w:rFonts w:eastAsia="黑体"/>
                <w:spacing w:val="20"/>
                <w:sz w:val="32"/>
                <w:szCs w:val="32"/>
              </w:rPr>
            </w:pPr>
          </w:p>
        </w:tc>
      </w:tr>
      <w:tr w:rsidR="007071EE" w:rsidTr="007071EE">
        <w:trPr>
          <w:trHeight w:val="1420"/>
          <w:jc w:val="center"/>
        </w:trPr>
        <w:tc>
          <w:tcPr>
            <w:tcW w:w="8177" w:type="dxa"/>
          </w:tcPr>
          <w:p w:rsidR="007071EE" w:rsidRDefault="007071EE">
            <w:pPr>
              <w:jc w:val="center"/>
              <w:rPr>
                <w:rFonts w:eastAsia="黑体" w:cs="黑体"/>
                <w:spacing w:val="20"/>
                <w:sz w:val="44"/>
                <w:szCs w:val="44"/>
              </w:rPr>
            </w:pPr>
            <w:r>
              <w:rPr>
                <w:rFonts w:eastAsia="黑体" w:cs="黑体" w:hint="eastAsia"/>
                <w:spacing w:val="20"/>
                <w:sz w:val="44"/>
                <w:szCs w:val="44"/>
              </w:rPr>
              <w:t>编制说明</w:t>
            </w:r>
          </w:p>
          <w:p w:rsidR="007071EE" w:rsidRDefault="007071EE">
            <w:pPr>
              <w:jc w:val="center"/>
              <w:rPr>
                <w:rFonts w:eastAsia="黑体" w:cs="黑体"/>
                <w:spacing w:val="20"/>
                <w:sz w:val="44"/>
                <w:szCs w:val="44"/>
              </w:rPr>
            </w:pPr>
          </w:p>
          <w:p w:rsidR="007071EE" w:rsidRDefault="007071EE">
            <w:pPr>
              <w:jc w:val="center"/>
              <w:rPr>
                <w:rFonts w:eastAsia="黑体"/>
                <w:spacing w:val="20"/>
                <w:sz w:val="44"/>
                <w:szCs w:val="44"/>
              </w:rPr>
            </w:pPr>
          </w:p>
        </w:tc>
      </w:tr>
      <w:tr w:rsidR="007071EE" w:rsidTr="007071EE">
        <w:trPr>
          <w:trHeight w:val="5913"/>
          <w:jc w:val="center"/>
        </w:trPr>
        <w:tc>
          <w:tcPr>
            <w:tcW w:w="8177" w:type="dxa"/>
          </w:tcPr>
          <w:p w:rsidR="007071EE" w:rsidRDefault="003E4F4F">
            <w:pPr>
              <w:jc w:val="center"/>
              <w:rPr>
                <w:rFonts w:eastAsia="黑体"/>
                <w:spacing w:val="20"/>
                <w:sz w:val="32"/>
                <w:szCs w:val="32"/>
              </w:rPr>
            </w:pPr>
            <w:r>
              <w:rPr>
                <w:rFonts w:eastAsia="黑体" w:cs="黑体" w:hint="eastAsia"/>
                <w:spacing w:val="20"/>
                <w:sz w:val="32"/>
                <w:szCs w:val="32"/>
              </w:rPr>
              <w:t>征求意见</w:t>
            </w:r>
            <w:r w:rsidR="007071EE">
              <w:rPr>
                <w:rFonts w:eastAsia="黑体" w:cs="黑体" w:hint="eastAsia"/>
                <w:spacing w:val="20"/>
                <w:sz w:val="32"/>
                <w:szCs w:val="32"/>
              </w:rPr>
              <w:t>稿</w:t>
            </w:r>
          </w:p>
          <w:p w:rsidR="007071EE" w:rsidRDefault="007071EE">
            <w:pPr>
              <w:jc w:val="center"/>
              <w:rPr>
                <w:rFonts w:eastAsia="黑体"/>
                <w:spacing w:val="20"/>
                <w:sz w:val="28"/>
                <w:szCs w:val="28"/>
              </w:rPr>
            </w:pPr>
          </w:p>
        </w:tc>
      </w:tr>
      <w:tr w:rsidR="007071EE" w:rsidTr="007071EE">
        <w:trPr>
          <w:trHeight w:val="80"/>
          <w:jc w:val="center"/>
        </w:trPr>
        <w:tc>
          <w:tcPr>
            <w:tcW w:w="8177" w:type="dxa"/>
            <w:hideMark/>
          </w:tcPr>
          <w:p w:rsidR="007071EE" w:rsidRDefault="007071EE">
            <w:pPr>
              <w:jc w:val="center"/>
              <w:rPr>
                <w:rFonts w:eastAsia="黑体"/>
                <w:sz w:val="28"/>
                <w:szCs w:val="28"/>
              </w:rPr>
            </w:pPr>
            <w:r>
              <w:rPr>
                <w:rFonts w:eastAsia="黑体" w:cs="黑体" w:hint="eastAsia"/>
                <w:sz w:val="28"/>
                <w:szCs w:val="28"/>
              </w:rPr>
              <w:t>标准编制组</w:t>
            </w:r>
          </w:p>
          <w:p w:rsidR="007071EE" w:rsidRDefault="007071EE" w:rsidP="00131E7B">
            <w:pPr>
              <w:jc w:val="center"/>
              <w:rPr>
                <w:rFonts w:eastAsia="黑体"/>
                <w:sz w:val="28"/>
                <w:szCs w:val="28"/>
              </w:rPr>
            </w:pPr>
            <w:r>
              <w:rPr>
                <w:rFonts w:eastAsia="黑体"/>
                <w:sz w:val="28"/>
                <w:szCs w:val="28"/>
              </w:rPr>
              <w:t>20</w:t>
            </w:r>
            <w:r w:rsidR="00131E7B">
              <w:rPr>
                <w:rFonts w:eastAsia="黑体" w:hint="eastAsia"/>
                <w:sz w:val="28"/>
                <w:szCs w:val="28"/>
              </w:rPr>
              <w:t>21</w:t>
            </w:r>
            <w:r>
              <w:rPr>
                <w:rFonts w:eastAsia="黑体" w:cs="黑体" w:hint="eastAsia"/>
                <w:sz w:val="28"/>
                <w:szCs w:val="28"/>
              </w:rPr>
              <w:t>年</w:t>
            </w:r>
            <w:r w:rsidR="00131E7B">
              <w:rPr>
                <w:rFonts w:eastAsia="黑体" w:cs="黑体" w:hint="eastAsia"/>
                <w:sz w:val="28"/>
                <w:szCs w:val="28"/>
              </w:rPr>
              <w:t>9</w:t>
            </w:r>
            <w:r>
              <w:rPr>
                <w:rFonts w:eastAsia="黑体" w:cs="黑体" w:hint="eastAsia"/>
                <w:sz w:val="28"/>
                <w:szCs w:val="28"/>
              </w:rPr>
              <w:t>月</w:t>
            </w:r>
          </w:p>
        </w:tc>
      </w:tr>
    </w:tbl>
    <w:p w:rsidR="007071EE" w:rsidRDefault="007071EE" w:rsidP="002C5E63">
      <w:pPr>
        <w:jc w:val="center"/>
        <w:rPr>
          <w:rFonts w:ascii="黑体" w:eastAsia="黑体" w:hAnsi="黑体" w:hint="eastAsia"/>
          <w:sz w:val="32"/>
          <w:szCs w:val="32"/>
        </w:rPr>
      </w:pPr>
    </w:p>
    <w:p w:rsidR="007071EE" w:rsidRDefault="007071EE" w:rsidP="002C5E63">
      <w:pPr>
        <w:jc w:val="center"/>
        <w:rPr>
          <w:rFonts w:ascii="黑体" w:eastAsia="黑体" w:hAnsi="黑体" w:hint="eastAsia"/>
          <w:sz w:val="32"/>
          <w:szCs w:val="32"/>
        </w:rPr>
      </w:pPr>
    </w:p>
    <w:p w:rsidR="007071EE" w:rsidRDefault="007071EE" w:rsidP="002C5E63">
      <w:pPr>
        <w:jc w:val="center"/>
        <w:rPr>
          <w:rFonts w:ascii="黑体" w:eastAsia="黑体" w:hAnsi="黑体" w:hint="eastAsia"/>
          <w:sz w:val="32"/>
          <w:szCs w:val="32"/>
        </w:rPr>
      </w:pPr>
      <w:r>
        <w:rPr>
          <w:rFonts w:ascii="黑体" w:eastAsia="黑体" w:hAnsi="黑体" w:hint="eastAsia"/>
          <w:sz w:val="32"/>
          <w:szCs w:val="32"/>
        </w:rPr>
        <w:lastRenderedPageBreak/>
        <w:t>小型堆应急源项确定和烟羽应急计划区测算方法</w:t>
      </w:r>
    </w:p>
    <w:p w:rsidR="00FD6DF2" w:rsidRDefault="002C5E63" w:rsidP="002C5E63">
      <w:pPr>
        <w:jc w:val="center"/>
        <w:rPr>
          <w:rFonts w:ascii="黑体" w:eastAsia="黑体" w:hAnsi="黑体"/>
          <w:sz w:val="32"/>
          <w:szCs w:val="32"/>
        </w:rPr>
      </w:pPr>
      <w:r w:rsidRPr="002C5E63">
        <w:rPr>
          <w:rFonts w:ascii="黑体" w:eastAsia="黑体" w:hAnsi="黑体" w:hint="eastAsia"/>
          <w:sz w:val="32"/>
          <w:szCs w:val="32"/>
        </w:rPr>
        <w:t>编制说明</w:t>
      </w:r>
    </w:p>
    <w:p w:rsidR="000D60BB" w:rsidRPr="00290F6A" w:rsidRDefault="000D60BB" w:rsidP="002C5E63">
      <w:pPr>
        <w:jc w:val="center"/>
        <w:rPr>
          <w:rFonts w:ascii="黑体" w:eastAsia="黑体" w:hAnsi="黑体"/>
          <w:sz w:val="32"/>
          <w:szCs w:val="32"/>
        </w:rPr>
      </w:pPr>
    </w:p>
    <w:p w:rsidR="00502EF1" w:rsidRDefault="00502EF1" w:rsidP="00502EF1">
      <w:pPr>
        <w:pStyle w:val="a5"/>
        <w:numPr>
          <w:ilvl w:val="0"/>
          <w:numId w:val="1"/>
        </w:numPr>
        <w:ind w:firstLineChars="0"/>
        <w:jc w:val="left"/>
        <w:rPr>
          <w:rFonts w:ascii="黑体" w:eastAsia="黑体" w:hAnsi="黑体"/>
          <w:sz w:val="32"/>
          <w:szCs w:val="32"/>
        </w:rPr>
      </w:pPr>
      <w:r>
        <w:rPr>
          <w:rFonts w:ascii="黑体" w:eastAsia="黑体" w:hAnsi="黑体" w:hint="eastAsia"/>
          <w:sz w:val="32"/>
          <w:szCs w:val="32"/>
        </w:rPr>
        <w:t>任务来源及计划要求</w:t>
      </w:r>
    </w:p>
    <w:p w:rsidR="003E1FC6" w:rsidRPr="003E1FC6" w:rsidRDefault="007B4517" w:rsidP="00377923">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依据</w:t>
      </w:r>
      <w:r w:rsidR="00FE23A2">
        <w:rPr>
          <w:rFonts w:asciiTheme="minorEastAsia" w:hAnsiTheme="minorEastAsia" w:hint="eastAsia"/>
          <w:sz w:val="24"/>
          <w:szCs w:val="24"/>
        </w:rPr>
        <w:t>中国核学会下发的《中国核学会关于下达2021年度第一批团体标准和研究立项的通知》（中核学发[2021]11号）</w:t>
      </w:r>
      <w:r w:rsidR="00415A26">
        <w:rPr>
          <w:rFonts w:asciiTheme="minorEastAsia" w:hAnsiTheme="minorEastAsia" w:hint="eastAsia"/>
          <w:sz w:val="24"/>
          <w:szCs w:val="24"/>
        </w:rPr>
        <w:t>，项目编号为HTB2021001</w:t>
      </w:r>
      <w:r w:rsidR="00E9585B">
        <w:rPr>
          <w:rFonts w:asciiTheme="minorEastAsia" w:hAnsiTheme="minorEastAsia" w:hint="eastAsia"/>
          <w:sz w:val="24"/>
          <w:szCs w:val="24"/>
        </w:rPr>
        <w:t>的《</w:t>
      </w:r>
      <w:r w:rsidR="00E9585B" w:rsidRPr="00E9585B">
        <w:rPr>
          <w:rFonts w:asciiTheme="minorEastAsia" w:hAnsiTheme="minorEastAsia" w:hint="eastAsia"/>
          <w:sz w:val="24"/>
          <w:szCs w:val="24"/>
        </w:rPr>
        <w:t>小型堆应急源项确定和烟羽应急计划区测算方法</w:t>
      </w:r>
      <w:r w:rsidR="00E9585B">
        <w:rPr>
          <w:rFonts w:asciiTheme="minorEastAsia" w:hAnsiTheme="minorEastAsia" w:hint="eastAsia"/>
          <w:sz w:val="24"/>
          <w:szCs w:val="24"/>
        </w:rPr>
        <w:t>》</w:t>
      </w:r>
      <w:r w:rsidR="00B5503D">
        <w:rPr>
          <w:rFonts w:asciiTheme="minorEastAsia" w:hAnsiTheme="minorEastAsia" w:hint="eastAsia"/>
          <w:sz w:val="24"/>
          <w:szCs w:val="24"/>
        </w:rPr>
        <w:t>已被纳入</w:t>
      </w:r>
      <w:r w:rsidR="001A3A4F">
        <w:rPr>
          <w:rFonts w:asciiTheme="minorEastAsia" w:hAnsiTheme="minorEastAsia" w:hint="eastAsia"/>
          <w:sz w:val="24"/>
          <w:szCs w:val="24"/>
        </w:rPr>
        <w:t>团体标准制定计划，项目周期为2021年3月至2022年3月。</w:t>
      </w:r>
    </w:p>
    <w:p w:rsidR="00502EF1" w:rsidRDefault="00502EF1" w:rsidP="00502EF1">
      <w:pPr>
        <w:pStyle w:val="a5"/>
        <w:numPr>
          <w:ilvl w:val="0"/>
          <w:numId w:val="1"/>
        </w:numPr>
        <w:ind w:firstLineChars="0"/>
        <w:jc w:val="left"/>
        <w:rPr>
          <w:rFonts w:ascii="黑体" w:eastAsia="黑体" w:hAnsi="黑体"/>
          <w:sz w:val="32"/>
          <w:szCs w:val="32"/>
        </w:rPr>
      </w:pPr>
      <w:r>
        <w:rPr>
          <w:rFonts w:ascii="黑体" w:eastAsia="黑体" w:hAnsi="黑体" w:hint="eastAsia"/>
          <w:sz w:val="32"/>
          <w:szCs w:val="32"/>
        </w:rPr>
        <w:t>标准编制组组成</w:t>
      </w:r>
    </w:p>
    <w:p w:rsidR="00C01A1E" w:rsidRPr="00896AA1" w:rsidRDefault="00896AA1" w:rsidP="00896AA1">
      <w:pPr>
        <w:pStyle w:val="a5"/>
        <w:spacing w:line="360" w:lineRule="auto"/>
        <w:ind w:firstLine="480"/>
        <w:jc w:val="left"/>
        <w:rPr>
          <w:rFonts w:asciiTheme="minorEastAsia" w:hAnsiTheme="minorEastAsia"/>
          <w:sz w:val="24"/>
          <w:szCs w:val="24"/>
        </w:rPr>
      </w:pPr>
      <w:r w:rsidRPr="00896AA1">
        <w:rPr>
          <w:rFonts w:asciiTheme="minorEastAsia" w:hAnsiTheme="minorEastAsia" w:hint="eastAsia"/>
          <w:sz w:val="24"/>
          <w:szCs w:val="24"/>
        </w:rPr>
        <w:t>标准</w:t>
      </w:r>
      <w:r>
        <w:rPr>
          <w:rFonts w:asciiTheme="minorEastAsia" w:hAnsiTheme="minorEastAsia" w:hint="eastAsia"/>
          <w:sz w:val="24"/>
          <w:szCs w:val="24"/>
        </w:rPr>
        <w:t>编制组以中广核研究院为主，参与单位有</w:t>
      </w:r>
      <w:r w:rsidRPr="00896AA1">
        <w:rPr>
          <w:rFonts w:asciiTheme="minorEastAsia" w:hAnsiTheme="minorEastAsia" w:hint="eastAsia"/>
          <w:sz w:val="24"/>
          <w:szCs w:val="24"/>
        </w:rPr>
        <w:t>生态环境部核与辐射安全中心、国家核应急响应技术支持中心、中国核电工程有限公司</w:t>
      </w:r>
      <w:r w:rsidR="0032731E">
        <w:rPr>
          <w:rFonts w:asciiTheme="minorEastAsia" w:hAnsiTheme="minorEastAsia" w:hint="eastAsia"/>
          <w:sz w:val="24"/>
          <w:szCs w:val="24"/>
        </w:rPr>
        <w:t>以及</w:t>
      </w:r>
      <w:r w:rsidRPr="00896AA1">
        <w:rPr>
          <w:rFonts w:asciiTheme="minorEastAsia" w:hAnsiTheme="minorEastAsia" w:hint="eastAsia"/>
          <w:sz w:val="24"/>
          <w:szCs w:val="24"/>
        </w:rPr>
        <w:t>上海核工程研究设计院有限公司</w:t>
      </w:r>
      <w:r w:rsidR="00763266">
        <w:rPr>
          <w:rFonts w:asciiTheme="minorEastAsia" w:hAnsiTheme="minorEastAsia" w:hint="eastAsia"/>
          <w:sz w:val="24"/>
          <w:szCs w:val="24"/>
        </w:rPr>
        <w:t>以及</w:t>
      </w:r>
      <w:r w:rsidR="00763266">
        <w:rPr>
          <w:rFonts w:ascii="宋体" w:hAnsi="宋体" w:hint="eastAsia"/>
          <w:sz w:val="24"/>
        </w:rPr>
        <w:t>西安交通大学</w:t>
      </w:r>
      <w:r w:rsidR="0032731E">
        <w:rPr>
          <w:rFonts w:asciiTheme="minorEastAsia" w:hAnsiTheme="minorEastAsia" w:hint="eastAsia"/>
          <w:sz w:val="24"/>
          <w:szCs w:val="24"/>
        </w:rPr>
        <w:t>。</w:t>
      </w:r>
    </w:p>
    <w:p w:rsidR="00C9660A" w:rsidRPr="00A47178" w:rsidRDefault="00FB3868" w:rsidP="00A47178">
      <w:pPr>
        <w:pStyle w:val="a5"/>
        <w:numPr>
          <w:ilvl w:val="0"/>
          <w:numId w:val="1"/>
        </w:numPr>
        <w:ind w:firstLineChars="0"/>
        <w:jc w:val="left"/>
        <w:rPr>
          <w:rFonts w:ascii="黑体" w:eastAsia="黑体" w:hAnsi="黑体"/>
          <w:sz w:val="32"/>
          <w:szCs w:val="32"/>
        </w:rPr>
      </w:pPr>
      <w:r w:rsidRPr="00502EF1">
        <w:rPr>
          <w:rFonts w:ascii="黑体" w:eastAsia="黑体" w:hAnsi="黑体" w:hint="eastAsia"/>
          <w:sz w:val="32"/>
          <w:szCs w:val="32"/>
        </w:rPr>
        <w:t>编制背景</w:t>
      </w:r>
    </w:p>
    <w:p w:rsidR="00EB6911" w:rsidRPr="00203180" w:rsidRDefault="001A686E" w:rsidP="00203180">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进入21世纪后，小型堆开发</w:t>
      </w:r>
      <w:r w:rsidR="00F24607">
        <w:rPr>
          <w:rFonts w:asciiTheme="minorEastAsia" w:hAnsiTheme="minorEastAsia" w:hint="eastAsia"/>
          <w:sz w:val="24"/>
          <w:szCs w:val="24"/>
        </w:rPr>
        <w:t>在国际上</w:t>
      </w:r>
      <w:r>
        <w:rPr>
          <w:rFonts w:asciiTheme="minorEastAsia" w:hAnsiTheme="minorEastAsia" w:hint="eastAsia"/>
          <w:sz w:val="24"/>
          <w:szCs w:val="24"/>
        </w:rPr>
        <w:t>被广泛重视。</w:t>
      </w:r>
      <w:r w:rsidR="007218C7" w:rsidRPr="007218C7">
        <w:rPr>
          <w:rFonts w:asciiTheme="minorEastAsia" w:hAnsiTheme="minorEastAsia" w:hint="eastAsia"/>
          <w:sz w:val="24"/>
          <w:szCs w:val="24"/>
        </w:rPr>
        <w:t>我国核能界对小型堆的研究也高度重视，</w:t>
      </w:r>
      <w:r w:rsidR="00BA6880">
        <w:rPr>
          <w:rFonts w:asciiTheme="minorEastAsia" w:hAnsiTheme="minorEastAsia" w:hint="eastAsia"/>
          <w:sz w:val="24"/>
          <w:szCs w:val="24"/>
        </w:rPr>
        <w:t>目前已有多家单位投入了相关的研发工作，小型核动力技术也被列入国家能源发展“十二五”规划的重点示范工程项目</w:t>
      </w:r>
      <w:r w:rsidR="00216668">
        <w:rPr>
          <w:rFonts w:asciiTheme="minorEastAsia" w:hAnsiTheme="minorEastAsia" w:hint="eastAsia"/>
          <w:sz w:val="24"/>
          <w:szCs w:val="24"/>
        </w:rPr>
        <w:t>。</w:t>
      </w:r>
    </w:p>
    <w:p w:rsidR="005B73D0" w:rsidRPr="000A5E43" w:rsidRDefault="00D141C1" w:rsidP="00136EA0">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烟羽应急计划区范围的确定是应急计划工作中的重要一环。</w:t>
      </w:r>
      <w:r w:rsidR="001657B9" w:rsidRPr="00C9660A">
        <w:rPr>
          <w:rFonts w:asciiTheme="minorEastAsia" w:hAnsiTheme="minorEastAsia" w:hint="eastAsia"/>
          <w:sz w:val="24"/>
          <w:szCs w:val="24"/>
        </w:rPr>
        <w:t>应急</w:t>
      </w:r>
      <w:r w:rsidR="001657B9">
        <w:rPr>
          <w:rFonts w:asciiTheme="minorEastAsia" w:hAnsiTheme="minorEastAsia" w:hint="eastAsia"/>
          <w:sz w:val="24"/>
          <w:szCs w:val="24"/>
        </w:rPr>
        <w:t>源项和</w:t>
      </w:r>
      <w:r w:rsidR="004C012A">
        <w:rPr>
          <w:rFonts w:asciiTheme="minorEastAsia" w:hAnsiTheme="minorEastAsia" w:hint="eastAsia"/>
          <w:sz w:val="24"/>
          <w:szCs w:val="24"/>
        </w:rPr>
        <w:t>烟羽</w:t>
      </w:r>
      <w:r w:rsidR="004C012A" w:rsidRPr="00C9660A">
        <w:rPr>
          <w:rFonts w:asciiTheme="minorEastAsia" w:hAnsiTheme="minorEastAsia" w:hint="eastAsia"/>
          <w:sz w:val="24"/>
          <w:szCs w:val="24"/>
        </w:rPr>
        <w:t>应急计划</w:t>
      </w:r>
      <w:r w:rsidR="004C012A">
        <w:rPr>
          <w:rFonts w:asciiTheme="minorEastAsia" w:hAnsiTheme="minorEastAsia" w:hint="eastAsia"/>
          <w:sz w:val="24"/>
          <w:szCs w:val="24"/>
        </w:rPr>
        <w:t>区</w:t>
      </w:r>
      <w:r w:rsidR="001657B9">
        <w:rPr>
          <w:rFonts w:asciiTheme="minorEastAsia" w:hAnsiTheme="minorEastAsia" w:hint="eastAsia"/>
          <w:sz w:val="24"/>
          <w:szCs w:val="24"/>
        </w:rPr>
        <w:t>测算</w:t>
      </w:r>
      <w:r w:rsidR="00E508BA">
        <w:rPr>
          <w:rFonts w:asciiTheme="minorEastAsia" w:hAnsiTheme="minorEastAsia" w:hint="eastAsia"/>
          <w:sz w:val="24"/>
          <w:szCs w:val="24"/>
        </w:rPr>
        <w:t>方法</w:t>
      </w:r>
      <w:r w:rsidR="001657B9">
        <w:rPr>
          <w:rFonts w:asciiTheme="minorEastAsia" w:hAnsiTheme="minorEastAsia" w:hint="eastAsia"/>
          <w:sz w:val="24"/>
          <w:szCs w:val="24"/>
        </w:rPr>
        <w:t>直接影响</w:t>
      </w:r>
      <w:r>
        <w:rPr>
          <w:rFonts w:asciiTheme="minorEastAsia" w:hAnsiTheme="minorEastAsia" w:hint="eastAsia"/>
          <w:sz w:val="24"/>
          <w:szCs w:val="24"/>
        </w:rPr>
        <w:t>烟羽</w:t>
      </w:r>
      <w:r w:rsidR="001657B9" w:rsidRPr="00C9660A">
        <w:rPr>
          <w:rFonts w:asciiTheme="minorEastAsia" w:hAnsiTheme="minorEastAsia" w:hint="eastAsia"/>
          <w:sz w:val="24"/>
          <w:szCs w:val="24"/>
        </w:rPr>
        <w:t>应急计划</w:t>
      </w:r>
      <w:r w:rsidR="001657B9">
        <w:rPr>
          <w:rFonts w:asciiTheme="minorEastAsia" w:hAnsiTheme="minorEastAsia" w:hint="eastAsia"/>
          <w:sz w:val="24"/>
          <w:szCs w:val="24"/>
        </w:rPr>
        <w:t>区</w:t>
      </w:r>
      <w:r w:rsidR="001657B9" w:rsidRPr="00C9660A">
        <w:rPr>
          <w:rFonts w:asciiTheme="minorEastAsia" w:hAnsiTheme="minorEastAsia" w:hint="eastAsia"/>
          <w:sz w:val="24"/>
          <w:szCs w:val="24"/>
        </w:rPr>
        <w:t>的</w:t>
      </w:r>
      <w:r>
        <w:rPr>
          <w:rFonts w:asciiTheme="minorEastAsia" w:hAnsiTheme="minorEastAsia" w:hint="eastAsia"/>
          <w:sz w:val="24"/>
          <w:szCs w:val="24"/>
        </w:rPr>
        <w:t>确定</w:t>
      </w:r>
      <w:r w:rsidR="001657B9">
        <w:rPr>
          <w:rFonts w:asciiTheme="minorEastAsia" w:hAnsiTheme="minorEastAsia" w:hint="eastAsia"/>
          <w:sz w:val="24"/>
          <w:szCs w:val="24"/>
        </w:rPr>
        <w:t>。</w:t>
      </w:r>
      <w:r w:rsidR="00FA0496">
        <w:rPr>
          <w:rFonts w:asciiTheme="minorEastAsia" w:hAnsiTheme="minorEastAsia" w:hint="eastAsia"/>
          <w:sz w:val="24"/>
          <w:szCs w:val="24"/>
        </w:rPr>
        <w:t>在我国已发布的《核电厂应急计划与准备准则 第1部分：应急计划区的划分》（GBT17680.1-2008）标准中</w:t>
      </w:r>
      <w:r w:rsidR="005E40E6">
        <w:rPr>
          <w:rFonts w:asciiTheme="minorEastAsia" w:hAnsiTheme="minorEastAsia" w:hint="eastAsia"/>
          <w:sz w:val="24"/>
          <w:szCs w:val="24"/>
        </w:rPr>
        <w:t>明确</w:t>
      </w:r>
      <w:r w:rsidR="00FA0496">
        <w:rPr>
          <w:rFonts w:asciiTheme="minorEastAsia" w:hAnsiTheme="minorEastAsia" w:hint="eastAsia"/>
          <w:sz w:val="24"/>
          <w:szCs w:val="24"/>
        </w:rPr>
        <w:t>提到“对于压水堆核电厂，其烟羽应急计划区的区域范围，一般应考虑反应堆热功率的大小，在以反应堆为中心、半径7km-10km范围内确定；烟羽应急计划区内区的区域范围，一般应考虑反应堆热功率的大小，在以反应堆为中心、半径3km-5km的范围内确定”。该烟羽应急计划区的划分主要是基于</w:t>
      </w:r>
      <w:r w:rsidR="00FA0496" w:rsidRPr="00EC60B4">
        <w:rPr>
          <w:rFonts w:asciiTheme="minorEastAsia" w:hAnsiTheme="minorEastAsia" w:hint="eastAsia"/>
          <w:sz w:val="24"/>
          <w:szCs w:val="24"/>
        </w:rPr>
        <w:t>大型压水堆</w:t>
      </w:r>
      <w:r w:rsidR="00532B5D">
        <w:rPr>
          <w:rFonts w:asciiTheme="minorEastAsia" w:hAnsiTheme="minorEastAsia" w:hint="eastAsia"/>
          <w:sz w:val="24"/>
          <w:szCs w:val="24"/>
        </w:rPr>
        <w:t>的</w:t>
      </w:r>
      <w:r w:rsidR="00FA0496">
        <w:rPr>
          <w:rFonts w:asciiTheme="minorEastAsia" w:hAnsiTheme="minorEastAsia" w:hint="eastAsia"/>
          <w:sz w:val="24"/>
          <w:szCs w:val="24"/>
        </w:rPr>
        <w:t>功率和源项释放来确定的。</w:t>
      </w:r>
      <w:r w:rsidR="00227695">
        <w:rPr>
          <w:rFonts w:asciiTheme="minorEastAsia" w:hAnsiTheme="minorEastAsia" w:hint="eastAsia"/>
          <w:sz w:val="24"/>
          <w:szCs w:val="24"/>
        </w:rPr>
        <w:t>相较于大型</w:t>
      </w:r>
      <w:r w:rsidR="00B67E93">
        <w:rPr>
          <w:rFonts w:asciiTheme="minorEastAsia" w:hAnsiTheme="minorEastAsia" w:hint="eastAsia"/>
          <w:sz w:val="24"/>
          <w:szCs w:val="24"/>
        </w:rPr>
        <w:t>压水</w:t>
      </w:r>
      <w:r w:rsidR="00B57BEC">
        <w:rPr>
          <w:rFonts w:asciiTheme="minorEastAsia" w:hAnsiTheme="minorEastAsia" w:hint="eastAsia"/>
          <w:sz w:val="24"/>
          <w:szCs w:val="24"/>
        </w:rPr>
        <w:t>堆</w:t>
      </w:r>
      <w:r w:rsidR="00227695">
        <w:rPr>
          <w:rFonts w:asciiTheme="minorEastAsia" w:hAnsiTheme="minorEastAsia" w:hint="eastAsia"/>
          <w:sz w:val="24"/>
          <w:szCs w:val="24"/>
        </w:rPr>
        <w:t>，</w:t>
      </w:r>
      <w:r w:rsidR="00EC60B4" w:rsidRPr="00EC60B4">
        <w:rPr>
          <w:rFonts w:asciiTheme="minorEastAsia" w:hAnsiTheme="minorEastAsia" w:hint="eastAsia"/>
          <w:sz w:val="24"/>
          <w:szCs w:val="24"/>
        </w:rPr>
        <w:t>小型堆</w:t>
      </w:r>
      <w:r w:rsidR="00106FB8">
        <w:rPr>
          <w:rFonts w:asciiTheme="minorEastAsia" w:hAnsiTheme="minorEastAsia" w:hint="eastAsia"/>
          <w:sz w:val="24"/>
          <w:szCs w:val="24"/>
        </w:rPr>
        <w:t>具</w:t>
      </w:r>
      <w:r w:rsidR="00EC60B4" w:rsidRPr="00EC60B4">
        <w:rPr>
          <w:rFonts w:asciiTheme="minorEastAsia" w:hAnsiTheme="minorEastAsia" w:hint="eastAsia"/>
          <w:sz w:val="24"/>
          <w:szCs w:val="24"/>
        </w:rPr>
        <w:t>有热功率小</w:t>
      </w:r>
      <w:r w:rsidR="00B108B2">
        <w:rPr>
          <w:rFonts w:asciiTheme="minorEastAsia" w:hAnsiTheme="minorEastAsia" w:hint="eastAsia"/>
          <w:sz w:val="24"/>
          <w:szCs w:val="24"/>
        </w:rPr>
        <w:t>、固有安全性高以及用途广泛</w:t>
      </w:r>
      <w:r w:rsidR="00CA45C3">
        <w:rPr>
          <w:rFonts w:asciiTheme="minorEastAsia" w:hAnsiTheme="minorEastAsia" w:hint="eastAsia"/>
          <w:sz w:val="24"/>
          <w:szCs w:val="24"/>
        </w:rPr>
        <w:t>（可应用于发电</w:t>
      </w:r>
      <w:r w:rsidR="00CA45C3" w:rsidRPr="003F5E4B">
        <w:rPr>
          <w:rFonts w:asciiTheme="minorEastAsia" w:hAnsiTheme="minorEastAsia" w:hint="eastAsia"/>
          <w:sz w:val="24"/>
          <w:szCs w:val="24"/>
        </w:rPr>
        <w:t>、</w:t>
      </w:r>
      <w:r w:rsidR="00CA45C3">
        <w:rPr>
          <w:rFonts w:asciiTheme="minorEastAsia" w:hAnsiTheme="minorEastAsia" w:hint="eastAsia"/>
          <w:sz w:val="24"/>
          <w:szCs w:val="24"/>
        </w:rPr>
        <w:t>居民</w:t>
      </w:r>
      <w:r w:rsidR="00CA45C3" w:rsidRPr="003F5E4B">
        <w:rPr>
          <w:rFonts w:asciiTheme="minorEastAsia" w:hAnsiTheme="minorEastAsia" w:hint="eastAsia"/>
          <w:sz w:val="24"/>
          <w:szCs w:val="24"/>
        </w:rPr>
        <w:t>供热</w:t>
      </w:r>
      <w:r w:rsidR="00CA45C3">
        <w:rPr>
          <w:rFonts w:asciiTheme="minorEastAsia" w:hAnsiTheme="minorEastAsia" w:hint="eastAsia"/>
          <w:sz w:val="24"/>
          <w:szCs w:val="24"/>
        </w:rPr>
        <w:t>、工业供汽</w:t>
      </w:r>
      <w:r w:rsidR="00CA45C3" w:rsidRPr="003F5E4B">
        <w:rPr>
          <w:rFonts w:asciiTheme="minorEastAsia" w:hAnsiTheme="minorEastAsia" w:hint="eastAsia"/>
          <w:sz w:val="24"/>
          <w:szCs w:val="24"/>
        </w:rPr>
        <w:t>等</w:t>
      </w:r>
      <w:r w:rsidR="00CA45C3">
        <w:rPr>
          <w:rFonts w:asciiTheme="minorEastAsia" w:hAnsiTheme="minorEastAsia" w:hint="eastAsia"/>
          <w:sz w:val="24"/>
          <w:szCs w:val="24"/>
        </w:rPr>
        <w:t>领域）</w:t>
      </w:r>
      <w:r w:rsidR="00B108B2">
        <w:rPr>
          <w:rFonts w:asciiTheme="minorEastAsia" w:hAnsiTheme="minorEastAsia" w:hint="eastAsia"/>
          <w:sz w:val="24"/>
          <w:szCs w:val="24"/>
        </w:rPr>
        <w:t>等</w:t>
      </w:r>
      <w:r w:rsidR="00EC60B4" w:rsidRPr="00EC60B4">
        <w:rPr>
          <w:rFonts w:asciiTheme="minorEastAsia" w:hAnsiTheme="minorEastAsia" w:hint="eastAsia"/>
          <w:sz w:val="24"/>
          <w:szCs w:val="24"/>
        </w:rPr>
        <w:t>特点</w:t>
      </w:r>
      <w:r w:rsidR="00E14C23">
        <w:rPr>
          <w:rFonts w:asciiTheme="minorEastAsia" w:hAnsiTheme="minorEastAsia" w:hint="eastAsia"/>
          <w:sz w:val="24"/>
          <w:szCs w:val="24"/>
        </w:rPr>
        <w:t>。小型堆较少的核燃料装载量和较低的反应堆堆芯功率也决定了较小的堆芯放射性物质总量，即使发生事故，包括严重事故工况下，对环境和公众的影响将大大低</w:t>
      </w:r>
      <w:r w:rsidR="00E14C23">
        <w:rPr>
          <w:rFonts w:asciiTheme="minorEastAsia" w:hAnsiTheme="minorEastAsia" w:hint="eastAsia"/>
          <w:sz w:val="24"/>
          <w:szCs w:val="24"/>
        </w:rPr>
        <w:lastRenderedPageBreak/>
        <w:t>于大型核反应堆。</w:t>
      </w:r>
      <w:r w:rsidR="00532B5D" w:rsidRPr="00EC60B4">
        <w:rPr>
          <w:rFonts w:asciiTheme="minorEastAsia" w:hAnsiTheme="minorEastAsia" w:hint="eastAsia"/>
          <w:sz w:val="24"/>
          <w:szCs w:val="24"/>
        </w:rPr>
        <w:t>大型压水堆</w:t>
      </w:r>
      <w:r w:rsidR="00532B5D">
        <w:rPr>
          <w:rFonts w:asciiTheme="minorEastAsia" w:hAnsiTheme="minorEastAsia" w:hint="eastAsia"/>
          <w:sz w:val="24"/>
          <w:szCs w:val="24"/>
        </w:rPr>
        <w:t>的烟羽应急计划区的划分显然不适合于小型堆。</w:t>
      </w:r>
      <w:r w:rsidR="00F672D5">
        <w:rPr>
          <w:rFonts w:asciiTheme="minorEastAsia" w:hAnsiTheme="minorEastAsia" w:hint="eastAsia"/>
          <w:sz w:val="24"/>
          <w:szCs w:val="24"/>
        </w:rPr>
        <w:t>同时</w:t>
      </w:r>
      <w:r w:rsidR="00A57C76" w:rsidRPr="00A57C76">
        <w:rPr>
          <w:rFonts w:asciiTheme="minorEastAsia" w:hAnsiTheme="minorEastAsia" w:hint="eastAsia"/>
          <w:sz w:val="24"/>
          <w:szCs w:val="24"/>
        </w:rPr>
        <w:t>小型堆多用途的特点决定了小型堆在灵活部署、贴近用户等方面有</w:t>
      </w:r>
      <w:r w:rsidR="00A66E06">
        <w:rPr>
          <w:rFonts w:asciiTheme="minorEastAsia" w:hAnsiTheme="minorEastAsia" w:hint="eastAsia"/>
          <w:sz w:val="24"/>
          <w:szCs w:val="24"/>
        </w:rPr>
        <w:t>着</w:t>
      </w:r>
      <w:r w:rsidR="00A57C76" w:rsidRPr="00A57C76">
        <w:rPr>
          <w:rFonts w:asciiTheme="minorEastAsia" w:hAnsiTheme="minorEastAsia" w:hint="eastAsia"/>
          <w:sz w:val="24"/>
          <w:szCs w:val="24"/>
        </w:rPr>
        <w:t>更高的要求。</w:t>
      </w:r>
      <w:r w:rsidR="00860782">
        <w:rPr>
          <w:rFonts w:asciiTheme="minorEastAsia" w:hAnsiTheme="minorEastAsia" w:hint="eastAsia"/>
          <w:sz w:val="24"/>
          <w:szCs w:val="24"/>
        </w:rPr>
        <w:t>过大的</w:t>
      </w:r>
      <w:r w:rsidR="00E065ED">
        <w:rPr>
          <w:rFonts w:asciiTheme="minorEastAsia" w:hAnsiTheme="minorEastAsia" w:hint="eastAsia"/>
          <w:sz w:val="24"/>
          <w:szCs w:val="24"/>
        </w:rPr>
        <w:t>烟羽</w:t>
      </w:r>
      <w:r w:rsidR="00860782">
        <w:rPr>
          <w:rFonts w:asciiTheme="minorEastAsia" w:hAnsiTheme="minorEastAsia" w:hint="eastAsia"/>
          <w:sz w:val="24"/>
          <w:szCs w:val="24"/>
        </w:rPr>
        <w:t>应急计划区</w:t>
      </w:r>
      <w:r w:rsidR="006127A8">
        <w:rPr>
          <w:rFonts w:asciiTheme="minorEastAsia" w:hAnsiTheme="minorEastAsia" w:hint="eastAsia"/>
          <w:sz w:val="24"/>
          <w:szCs w:val="24"/>
        </w:rPr>
        <w:t>不仅</w:t>
      </w:r>
      <w:r w:rsidR="00860782" w:rsidRPr="00BE0C4D">
        <w:rPr>
          <w:rFonts w:asciiTheme="minorEastAsia" w:hAnsiTheme="minorEastAsia" w:hint="eastAsia"/>
          <w:sz w:val="24"/>
          <w:szCs w:val="24"/>
        </w:rPr>
        <w:t>制约</w:t>
      </w:r>
      <w:r w:rsidR="00D3367B">
        <w:rPr>
          <w:rFonts w:asciiTheme="minorEastAsia" w:hAnsiTheme="minorEastAsia" w:hint="eastAsia"/>
          <w:sz w:val="24"/>
          <w:szCs w:val="24"/>
        </w:rPr>
        <w:t>着</w:t>
      </w:r>
      <w:r w:rsidR="005B73D0">
        <w:rPr>
          <w:rFonts w:asciiTheme="minorEastAsia" w:hAnsiTheme="minorEastAsia" w:hint="eastAsia"/>
          <w:sz w:val="24"/>
          <w:szCs w:val="24"/>
        </w:rPr>
        <w:t>小型堆</w:t>
      </w:r>
      <w:r w:rsidR="00860782" w:rsidRPr="00BE0C4D">
        <w:rPr>
          <w:rFonts w:asciiTheme="minorEastAsia" w:hAnsiTheme="minorEastAsia" w:hint="eastAsia"/>
          <w:sz w:val="24"/>
          <w:szCs w:val="24"/>
        </w:rPr>
        <w:t>经济性</w:t>
      </w:r>
      <w:r w:rsidR="005B73D0">
        <w:rPr>
          <w:rFonts w:asciiTheme="minorEastAsia" w:hAnsiTheme="minorEastAsia" w:hint="eastAsia"/>
          <w:sz w:val="24"/>
          <w:szCs w:val="24"/>
        </w:rPr>
        <w:t>的</w:t>
      </w:r>
      <w:r w:rsidR="00860782">
        <w:rPr>
          <w:rFonts w:asciiTheme="minorEastAsia" w:hAnsiTheme="minorEastAsia" w:hint="eastAsia"/>
          <w:sz w:val="24"/>
          <w:szCs w:val="24"/>
        </w:rPr>
        <w:t>提高，</w:t>
      </w:r>
      <w:r w:rsidR="00056A69">
        <w:rPr>
          <w:rFonts w:asciiTheme="minorEastAsia" w:hAnsiTheme="minorEastAsia" w:hint="eastAsia"/>
          <w:sz w:val="24"/>
          <w:szCs w:val="24"/>
        </w:rPr>
        <w:t>而且与需要</w:t>
      </w:r>
      <w:r w:rsidR="00860782" w:rsidRPr="00860782">
        <w:rPr>
          <w:rFonts w:asciiTheme="minorEastAsia" w:hAnsiTheme="minorEastAsia" w:hint="eastAsia"/>
          <w:sz w:val="24"/>
          <w:szCs w:val="24"/>
        </w:rPr>
        <w:t>靠近用户的小型堆（例如供气、供热等）</w:t>
      </w:r>
      <w:r w:rsidR="00056A69">
        <w:rPr>
          <w:rFonts w:asciiTheme="minorEastAsia" w:hAnsiTheme="minorEastAsia" w:hint="eastAsia"/>
          <w:sz w:val="24"/>
          <w:szCs w:val="24"/>
        </w:rPr>
        <w:t>的设计初衷相悖</w:t>
      </w:r>
      <w:r w:rsidR="00860782" w:rsidRPr="00860782">
        <w:rPr>
          <w:rFonts w:asciiTheme="minorEastAsia" w:hAnsiTheme="minorEastAsia" w:hint="eastAsia"/>
          <w:sz w:val="24"/>
          <w:szCs w:val="24"/>
        </w:rPr>
        <w:t>。</w:t>
      </w:r>
      <w:r w:rsidR="00CF2AFB">
        <w:rPr>
          <w:rFonts w:asciiTheme="minorEastAsia" w:hAnsiTheme="minorEastAsia" w:hint="eastAsia"/>
          <w:sz w:val="24"/>
          <w:szCs w:val="24"/>
        </w:rPr>
        <w:t>同时《小型压水堆核动力厂安全审评原则（试行）》（2016）也提到“在技术上应为实施场外应急简化甚至取消场外应急创造条件”。</w:t>
      </w:r>
      <w:r w:rsidR="00E33626" w:rsidRPr="00C9660A">
        <w:rPr>
          <w:rFonts w:asciiTheme="minorEastAsia" w:hAnsiTheme="minorEastAsia" w:hint="eastAsia"/>
          <w:sz w:val="24"/>
          <w:szCs w:val="24"/>
        </w:rPr>
        <w:t>因此对于</w:t>
      </w:r>
      <w:bookmarkStart w:id="0" w:name="OLE_LINK17"/>
      <w:r w:rsidR="00E33626" w:rsidRPr="00C9660A">
        <w:rPr>
          <w:rFonts w:asciiTheme="minorEastAsia" w:hAnsiTheme="minorEastAsia" w:hint="eastAsia"/>
          <w:sz w:val="24"/>
          <w:szCs w:val="24"/>
        </w:rPr>
        <w:t>小型堆而言，合理</w:t>
      </w:r>
      <w:r w:rsidR="00791644">
        <w:rPr>
          <w:rFonts w:asciiTheme="minorEastAsia" w:hAnsiTheme="minorEastAsia" w:hint="eastAsia"/>
          <w:sz w:val="24"/>
          <w:szCs w:val="24"/>
        </w:rPr>
        <w:t>测算</w:t>
      </w:r>
      <w:r w:rsidR="00E33626">
        <w:rPr>
          <w:rFonts w:asciiTheme="minorEastAsia" w:hAnsiTheme="minorEastAsia" w:hint="eastAsia"/>
          <w:sz w:val="24"/>
          <w:szCs w:val="24"/>
        </w:rPr>
        <w:t>烟羽</w:t>
      </w:r>
      <w:r w:rsidR="00E33626" w:rsidRPr="00C9660A">
        <w:rPr>
          <w:rFonts w:asciiTheme="minorEastAsia" w:hAnsiTheme="minorEastAsia" w:hint="eastAsia"/>
          <w:sz w:val="24"/>
          <w:szCs w:val="24"/>
        </w:rPr>
        <w:t>应急计划区对于反应</w:t>
      </w:r>
      <w:bookmarkEnd w:id="0"/>
      <w:r w:rsidR="00E33626" w:rsidRPr="00C9660A">
        <w:rPr>
          <w:rFonts w:asciiTheme="minorEastAsia" w:hAnsiTheme="minorEastAsia" w:hint="eastAsia"/>
          <w:sz w:val="24"/>
          <w:szCs w:val="24"/>
        </w:rPr>
        <w:t>堆安全运行</w:t>
      </w:r>
      <w:r w:rsidR="00E33626">
        <w:rPr>
          <w:rFonts w:asciiTheme="minorEastAsia" w:hAnsiTheme="minorEastAsia" w:hint="eastAsia"/>
          <w:sz w:val="24"/>
          <w:szCs w:val="24"/>
        </w:rPr>
        <w:t>、</w:t>
      </w:r>
      <w:r w:rsidR="00E33626" w:rsidRPr="00C9660A">
        <w:rPr>
          <w:rFonts w:asciiTheme="minorEastAsia" w:hAnsiTheme="minorEastAsia" w:hint="eastAsia"/>
          <w:sz w:val="24"/>
          <w:szCs w:val="24"/>
        </w:rPr>
        <w:t>公众保护</w:t>
      </w:r>
      <w:r w:rsidR="00E33626">
        <w:rPr>
          <w:rFonts w:asciiTheme="minorEastAsia" w:hAnsiTheme="minorEastAsia" w:hint="eastAsia"/>
          <w:sz w:val="24"/>
          <w:szCs w:val="24"/>
        </w:rPr>
        <w:t>以及</w:t>
      </w:r>
      <w:r w:rsidR="00E33626" w:rsidRPr="00C9660A">
        <w:rPr>
          <w:rFonts w:asciiTheme="minorEastAsia" w:hAnsiTheme="minorEastAsia" w:hint="eastAsia"/>
          <w:sz w:val="24"/>
          <w:szCs w:val="24"/>
        </w:rPr>
        <w:t>提升小堆经济性和社会效益至关重要。</w:t>
      </w:r>
    </w:p>
    <w:p w:rsidR="001B6F75" w:rsidRPr="00F26641" w:rsidRDefault="00EC60B4" w:rsidP="00F26641">
      <w:pPr>
        <w:pStyle w:val="a5"/>
        <w:spacing w:line="360" w:lineRule="auto"/>
        <w:ind w:firstLine="480"/>
        <w:jc w:val="left"/>
        <w:rPr>
          <w:rFonts w:asciiTheme="minorEastAsia" w:hAnsiTheme="minorEastAsia"/>
          <w:sz w:val="24"/>
          <w:szCs w:val="24"/>
        </w:rPr>
      </w:pPr>
      <w:r w:rsidRPr="00EC60B4">
        <w:rPr>
          <w:rFonts w:asciiTheme="minorEastAsia" w:hAnsiTheme="minorEastAsia" w:hint="eastAsia"/>
          <w:sz w:val="24"/>
          <w:szCs w:val="24"/>
        </w:rPr>
        <w:t>目前，我国在小型堆</w:t>
      </w:r>
      <w:r w:rsidR="00E27946" w:rsidRPr="00C9660A">
        <w:rPr>
          <w:rFonts w:asciiTheme="minorEastAsia" w:hAnsiTheme="minorEastAsia" w:hint="eastAsia"/>
          <w:sz w:val="24"/>
          <w:szCs w:val="24"/>
        </w:rPr>
        <w:t>应急</w:t>
      </w:r>
      <w:r w:rsidR="00E27946">
        <w:rPr>
          <w:rFonts w:asciiTheme="minorEastAsia" w:hAnsiTheme="minorEastAsia" w:hint="eastAsia"/>
          <w:sz w:val="24"/>
          <w:szCs w:val="24"/>
        </w:rPr>
        <w:t>源项的确定和烟羽</w:t>
      </w:r>
      <w:r w:rsidRPr="00EC60B4">
        <w:rPr>
          <w:rFonts w:asciiTheme="minorEastAsia" w:hAnsiTheme="minorEastAsia" w:hint="eastAsia"/>
          <w:sz w:val="24"/>
          <w:szCs w:val="24"/>
        </w:rPr>
        <w:t>应急计划区</w:t>
      </w:r>
      <w:r w:rsidR="00E27946">
        <w:rPr>
          <w:rFonts w:asciiTheme="minorEastAsia" w:hAnsiTheme="minorEastAsia" w:hint="eastAsia"/>
          <w:sz w:val="24"/>
          <w:szCs w:val="24"/>
        </w:rPr>
        <w:t>测算方法</w:t>
      </w:r>
      <w:r w:rsidRPr="00EC60B4">
        <w:rPr>
          <w:rFonts w:asciiTheme="minorEastAsia" w:hAnsiTheme="minorEastAsia" w:hint="eastAsia"/>
          <w:sz w:val="24"/>
          <w:szCs w:val="24"/>
        </w:rPr>
        <w:t>方面尚无明确的</w:t>
      </w:r>
      <w:r w:rsidR="00E27946">
        <w:rPr>
          <w:rFonts w:asciiTheme="minorEastAsia" w:hAnsiTheme="minorEastAsia" w:hint="eastAsia"/>
          <w:sz w:val="24"/>
          <w:szCs w:val="24"/>
        </w:rPr>
        <w:t>标准规定</w:t>
      </w:r>
      <w:r w:rsidR="001657B9">
        <w:rPr>
          <w:rFonts w:asciiTheme="minorEastAsia" w:hAnsiTheme="minorEastAsia" w:hint="eastAsia"/>
          <w:sz w:val="24"/>
          <w:szCs w:val="24"/>
        </w:rPr>
        <w:t>。</w:t>
      </w:r>
      <w:bookmarkStart w:id="1" w:name="OLE_LINK23"/>
      <w:r w:rsidR="00122EE9">
        <w:rPr>
          <w:rFonts w:asciiTheme="minorEastAsia" w:hAnsiTheme="minorEastAsia" w:hint="eastAsia"/>
          <w:sz w:val="24"/>
          <w:szCs w:val="24"/>
        </w:rPr>
        <w:t>《陆上小型压水堆核应急工作</w:t>
      </w:r>
      <w:r w:rsidR="00833074">
        <w:rPr>
          <w:rFonts w:asciiTheme="minorEastAsia" w:hAnsiTheme="minorEastAsia" w:hint="eastAsia"/>
          <w:sz w:val="24"/>
          <w:szCs w:val="24"/>
        </w:rPr>
        <w:t>指导意见（试行）</w:t>
      </w:r>
      <w:r w:rsidR="00833074" w:rsidRPr="009F0A55">
        <w:rPr>
          <w:rFonts w:asciiTheme="minorEastAsia" w:hAnsiTheme="minorEastAsia" w:hint="eastAsia"/>
          <w:sz w:val="24"/>
          <w:szCs w:val="24"/>
        </w:rPr>
        <w:t>》</w:t>
      </w:r>
      <w:r w:rsidR="00C238DA" w:rsidRPr="009F0A55">
        <w:rPr>
          <w:rFonts w:asciiTheme="minorEastAsia" w:hAnsiTheme="minorEastAsia" w:hint="eastAsia"/>
          <w:sz w:val="24"/>
          <w:szCs w:val="24"/>
        </w:rPr>
        <w:t>（</w:t>
      </w:r>
      <w:r w:rsidR="009F0A55" w:rsidRPr="009F0A55">
        <w:rPr>
          <w:rFonts w:asciiTheme="minorEastAsia" w:hAnsiTheme="minorEastAsia" w:hint="eastAsia"/>
          <w:sz w:val="24"/>
          <w:szCs w:val="24"/>
        </w:rPr>
        <w:t>201</w:t>
      </w:r>
      <w:r w:rsidR="00074D6C">
        <w:rPr>
          <w:rFonts w:asciiTheme="minorEastAsia" w:hAnsiTheme="minorEastAsia" w:hint="eastAsia"/>
          <w:sz w:val="24"/>
          <w:szCs w:val="24"/>
        </w:rPr>
        <w:t>7</w:t>
      </w:r>
      <w:r w:rsidR="00C238DA" w:rsidRPr="009F0A55">
        <w:rPr>
          <w:rFonts w:asciiTheme="minorEastAsia" w:hAnsiTheme="minorEastAsia" w:hint="eastAsia"/>
          <w:sz w:val="24"/>
          <w:szCs w:val="24"/>
        </w:rPr>
        <w:t>）</w:t>
      </w:r>
      <w:bookmarkEnd w:id="1"/>
      <w:r w:rsidR="00F2013F" w:rsidRPr="009F0A55">
        <w:rPr>
          <w:rFonts w:asciiTheme="minorEastAsia" w:hAnsiTheme="minorEastAsia" w:hint="eastAsia"/>
          <w:sz w:val="24"/>
          <w:szCs w:val="24"/>
        </w:rPr>
        <w:t>虽然</w:t>
      </w:r>
      <w:r w:rsidR="00C238DA">
        <w:rPr>
          <w:rFonts w:asciiTheme="minorEastAsia" w:hAnsiTheme="minorEastAsia" w:hint="eastAsia"/>
          <w:sz w:val="24"/>
          <w:szCs w:val="24"/>
        </w:rPr>
        <w:t>提到了小型压水堆应急计划区合理划定应考虑的事故</w:t>
      </w:r>
      <w:r w:rsidR="00C106CE">
        <w:rPr>
          <w:rFonts w:asciiTheme="minorEastAsia" w:hAnsiTheme="minorEastAsia" w:hint="eastAsia"/>
          <w:sz w:val="24"/>
          <w:szCs w:val="24"/>
        </w:rPr>
        <w:t>、</w:t>
      </w:r>
      <w:r w:rsidR="00C238DA">
        <w:rPr>
          <w:rFonts w:asciiTheme="minorEastAsia" w:hAnsiTheme="minorEastAsia" w:hint="eastAsia"/>
          <w:sz w:val="24"/>
          <w:szCs w:val="24"/>
        </w:rPr>
        <w:t>截断概率</w:t>
      </w:r>
      <w:r w:rsidR="00C106CE">
        <w:rPr>
          <w:rFonts w:asciiTheme="minorEastAsia" w:hAnsiTheme="minorEastAsia" w:hint="eastAsia"/>
          <w:sz w:val="24"/>
          <w:szCs w:val="24"/>
        </w:rPr>
        <w:t>以及</w:t>
      </w:r>
      <w:r w:rsidR="007D49CA">
        <w:rPr>
          <w:rFonts w:asciiTheme="minorEastAsia" w:hAnsiTheme="minorEastAsia" w:hint="eastAsia"/>
          <w:sz w:val="24"/>
          <w:szCs w:val="24"/>
        </w:rPr>
        <w:t>应急计划区</w:t>
      </w:r>
      <w:r w:rsidR="00C106CE">
        <w:rPr>
          <w:rFonts w:asciiTheme="minorEastAsia" w:hAnsiTheme="minorEastAsia" w:hint="eastAsia"/>
          <w:sz w:val="24"/>
          <w:szCs w:val="24"/>
        </w:rPr>
        <w:t>范围推荐值上限</w:t>
      </w:r>
      <w:r w:rsidR="00CF2AFB">
        <w:rPr>
          <w:rFonts w:asciiTheme="minorEastAsia" w:hAnsiTheme="minorEastAsia" w:hint="eastAsia"/>
          <w:sz w:val="24"/>
          <w:szCs w:val="24"/>
        </w:rPr>
        <w:t>等</w:t>
      </w:r>
      <w:r w:rsidR="00CE0CE5">
        <w:rPr>
          <w:rFonts w:asciiTheme="minorEastAsia" w:hAnsiTheme="minorEastAsia" w:hint="eastAsia"/>
          <w:sz w:val="24"/>
          <w:szCs w:val="24"/>
        </w:rPr>
        <w:t>信息</w:t>
      </w:r>
      <w:r w:rsidR="00CF2AFB">
        <w:rPr>
          <w:rFonts w:asciiTheme="minorEastAsia" w:hAnsiTheme="minorEastAsia" w:hint="eastAsia"/>
          <w:sz w:val="24"/>
          <w:szCs w:val="24"/>
        </w:rPr>
        <w:t>，但</w:t>
      </w:r>
      <w:r w:rsidR="008D0FD1">
        <w:rPr>
          <w:rFonts w:asciiTheme="minorEastAsia" w:hAnsiTheme="minorEastAsia" w:hint="eastAsia"/>
          <w:sz w:val="24"/>
          <w:szCs w:val="24"/>
        </w:rPr>
        <w:t>未就</w:t>
      </w:r>
      <w:r w:rsidR="008D0FD1" w:rsidRPr="00C9660A">
        <w:rPr>
          <w:rFonts w:asciiTheme="minorEastAsia" w:hAnsiTheme="minorEastAsia" w:hint="eastAsia"/>
          <w:sz w:val="24"/>
          <w:szCs w:val="24"/>
        </w:rPr>
        <w:t>应急</w:t>
      </w:r>
      <w:r w:rsidR="008D0FD1">
        <w:rPr>
          <w:rFonts w:asciiTheme="minorEastAsia" w:hAnsiTheme="minorEastAsia" w:hint="eastAsia"/>
          <w:sz w:val="24"/>
          <w:szCs w:val="24"/>
        </w:rPr>
        <w:t>源项的确定和烟羽</w:t>
      </w:r>
      <w:r w:rsidR="008D0FD1" w:rsidRPr="00EC60B4">
        <w:rPr>
          <w:rFonts w:asciiTheme="minorEastAsia" w:hAnsiTheme="minorEastAsia" w:hint="eastAsia"/>
          <w:sz w:val="24"/>
          <w:szCs w:val="24"/>
        </w:rPr>
        <w:t>应急计划区</w:t>
      </w:r>
      <w:r w:rsidR="008D0FD1">
        <w:rPr>
          <w:rFonts w:asciiTheme="minorEastAsia" w:hAnsiTheme="minorEastAsia" w:hint="eastAsia"/>
          <w:sz w:val="24"/>
          <w:szCs w:val="24"/>
        </w:rPr>
        <w:t>测算方法</w:t>
      </w:r>
      <w:r w:rsidR="008D0FD1" w:rsidRPr="00EC60B4">
        <w:rPr>
          <w:rFonts w:asciiTheme="minorEastAsia" w:hAnsiTheme="minorEastAsia" w:hint="eastAsia"/>
          <w:sz w:val="24"/>
          <w:szCs w:val="24"/>
        </w:rPr>
        <w:t>方面</w:t>
      </w:r>
      <w:r w:rsidR="008D0FD1">
        <w:rPr>
          <w:rFonts w:asciiTheme="minorEastAsia" w:hAnsiTheme="minorEastAsia" w:hint="eastAsia"/>
          <w:sz w:val="24"/>
          <w:szCs w:val="24"/>
        </w:rPr>
        <w:t>提出更深入的</w:t>
      </w:r>
      <w:r w:rsidR="007D49CA">
        <w:rPr>
          <w:rFonts w:asciiTheme="minorEastAsia" w:hAnsiTheme="minorEastAsia" w:hint="eastAsia"/>
          <w:sz w:val="24"/>
          <w:szCs w:val="24"/>
        </w:rPr>
        <w:t>系统</w:t>
      </w:r>
      <w:r w:rsidR="008D0FD1">
        <w:rPr>
          <w:rFonts w:asciiTheme="minorEastAsia" w:hAnsiTheme="minorEastAsia" w:hint="eastAsia"/>
          <w:sz w:val="24"/>
          <w:szCs w:val="24"/>
        </w:rPr>
        <w:t>指导要求。</w:t>
      </w:r>
      <w:r w:rsidRPr="00EC60B4">
        <w:rPr>
          <w:rFonts w:asciiTheme="minorEastAsia" w:hAnsiTheme="minorEastAsia" w:hint="eastAsia"/>
          <w:sz w:val="24"/>
          <w:szCs w:val="24"/>
        </w:rPr>
        <w:t>为积极稳妥推进小型堆的工程应用，</w:t>
      </w:r>
      <w:r w:rsidR="00791644">
        <w:rPr>
          <w:rFonts w:asciiTheme="minorEastAsia" w:hAnsiTheme="minorEastAsia" w:hint="eastAsia"/>
          <w:sz w:val="24"/>
          <w:szCs w:val="24"/>
        </w:rPr>
        <w:t>需</w:t>
      </w:r>
      <w:r w:rsidR="00DE08CE">
        <w:rPr>
          <w:rFonts w:asciiTheme="minorEastAsia" w:hAnsiTheme="minorEastAsia" w:hint="eastAsia"/>
          <w:sz w:val="24"/>
          <w:szCs w:val="24"/>
        </w:rPr>
        <w:t>针对其技术特点，</w:t>
      </w:r>
      <w:r w:rsidRPr="00EC60B4">
        <w:rPr>
          <w:rFonts w:asciiTheme="minorEastAsia" w:hAnsiTheme="minorEastAsia" w:hint="eastAsia"/>
          <w:sz w:val="24"/>
          <w:szCs w:val="24"/>
        </w:rPr>
        <w:t>在</w:t>
      </w:r>
      <w:r w:rsidR="00791644">
        <w:rPr>
          <w:rFonts w:asciiTheme="minorEastAsia" w:hAnsiTheme="minorEastAsia" w:hint="eastAsia"/>
          <w:sz w:val="24"/>
          <w:szCs w:val="24"/>
        </w:rPr>
        <w:t>广泛调研</w:t>
      </w:r>
      <w:r w:rsidRPr="00EC60B4">
        <w:rPr>
          <w:rFonts w:asciiTheme="minorEastAsia" w:hAnsiTheme="minorEastAsia" w:hint="eastAsia"/>
          <w:sz w:val="24"/>
          <w:szCs w:val="24"/>
        </w:rPr>
        <w:t>国际</w:t>
      </w:r>
      <w:r w:rsidR="00DE08CE">
        <w:rPr>
          <w:rFonts w:asciiTheme="minorEastAsia" w:hAnsiTheme="minorEastAsia" w:hint="eastAsia"/>
          <w:sz w:val="24"/>
          <w:szCs w:val="24"/>
        </w:rPr>
        <w:t>上</w:t>
      </w:r>
      <w:r w:rsidRPr="00EC60B4">
        <w:rPr>
          <w:rFonts w:asciiTheme="minorEastAsia" w:hAnsiTheme="minorEastAsia" w:hint="eastAsia"/>
          <w:sz w:val="24"/>
          <w:szCs w:val="24"/>
        </w:rPr>
        <w:t>小型堆</w:t>
      </w:r>
      <w:r w:rsidR="00DE08CE" w:rsidRPr="00DE08CE">
        <w:rPr>
          <w:rFonts w:asciiTheme="minorEastAsia" w:hAnsiTheme="minorEastAsia" w:hint="eastAsia"/>
          <w:sz w:val="24"/>
          <w:szCs w:val="24"/>
        </w:rPr>
        <w:t>应急源项</w:t>
      </w:r>
      <w:r w:rsidR="00DE08CE">
        <w:rPr>
          <w:rFonts w:asciiTheme="minorEastAsia" w:hAnsiTheme="minorEastAsia" w:hint="eastAsia"/>
          <w:sz w:val="24"/>
          <w:szCs w:val="24"/>
        </w:rPr>
        <w:t>和</w:t>
      </w:r>
      <w:r w:rsidR="005A4DB2">
        <w:rPr>
          <w:rFonts w:asciiTheme="minorEastAsia" w:hAnsiTheme="minorEastAsia" w:hint="eastAsia"/>
          <w:sz w:val="24"/>
          <w:szCs w:val="24"/>
        </w:rPr>
        <w:t>烟羽</w:t>
      </w:r>
      <w:r w:rsidRPr="00EC60B4">
        <w:rPr>
          <w:rFonts w:asciiTheme="minorEastAsia" w:hAnsiTheme="minorEastAsia" w:hint="eastAsia"/>
          <w:sz w:val="24"/>
          <w:szCs w:val="24"/>
        </w:rPr>
        <w:t>应急计划区</w:t>
      </w:r>
      <w:r w:rsidR="00791644">
        <w:rPr>
          <w:rFonts w:asciiTheme="minorEastAsia" w:hAnsiTheme="minorEastAsia" w:hint="eastAsia"/>
          <w:sz w:val="24"/>
          <w:szCs w:val="24"/>
        </w:rPr>
        <w:t>测算</w:t>
      </w:r>
      <w:r w:rsidRPr="00EC60B4">
        <w:rPr>
          <w:rFonts w:asciiTheme="minorEastAsia" w:hAnsiTheme="minorEastAsia" w:hint="eastAsia"/>
          <w:sz w:val="24"/>
          <w:szCs w:val="24"/>
        </w:rPr>
        <w:t>方法最新研究成果的基础上，</w:t>
      </w:r>
      <w:r w:rsidR="001B6F75">
        <w:rPr>
          <w:rFonts w:asciiTheme="minorEastAsia" w:hAnsiTheme="minorEastAsia" w:hint="eastAsia"/>
          <w:sz w:val="24"/>
          <w:szCs w:val="24"/>
        </w:rPr>
        <w:t>结合我国现行法规标准</w:t>
      </w:r>
      <w:r w:rsidR="001B6F75" w:rsidRPr="00EC60B4">
        <w:rPr>
          <w:rFonts w:asciiTheme="minorEastAsia" w:hAnsiTheme="minorEastAsia" w:hint="eastAsia"/>
          <w:sz w:val="24"/>
          <w:szCs w:val="24"/>
        </w:rPr>
        <w:t>，</w:t>
      </w:r>
      <w:r w:rsidR="00EB28BB">
        <w:rPr>
          <w:rFonts w:asciiTheme="minorEastAsia" w:hAnsiTheme="minorEastAsia" w:hint="eastAsia"/>
          <w:sz w:val="24"/>
          <w:szCs w:val="24"/>
        </w:rPr>
        <w:t>经广泛的意见征集、讨论、汇总，</w:t>
      </w:r>
      <w:r w:rsidR="00074A3B">
        <w:rPr>
          <w:rFonts w:asciiTheme="minorEastAsia" w:hAnsiTheme="minorEastAsia" w:hint="eastAsia"/>
          <w:sz w:val="24"/>
          <w:szCs w:val="24"/>
        </w:rPr>
        <w:t>开展</w:t>
      </w:r>
      <w:r w:rsidRPr="00EC60B4">
        <w:rPr>
          <w:rFonts w:asciiTheme="minorEastAsia" w:hAnsiTheme="minorEastAsia" w:hint="eastAsia"/>
          <w:sz w:val="24"/>
          <w:szCs w:val="24"/>
        </w:rPr>
        <w:t>小型堆</w:t>
      </w:r>
      <w:r w:rsidR="00FD663E" w:rsidRPr="00C9660A">
        <w:rPr>
          <w:rFonts w:asciiTheme="minorEastAsia" w:hAnsiTheme="minorEastAsia" w:hint="eastAsia"/>
          <w:sz w:val="24"/>
          <w:szCs w:val="24"/>
        </w:rPr>
        <w:t>应急</w:t>
      </w:r>
      <w:r w:rsidR="00FD663E">
        <w:rPr>
          <w:rFonts w:asciiTheme="minorEastAsia" w:hAnsiTheme="minorEastAsia" w:hint="eastAsia"/>
          <w:sz w:val="24"/>
          <w:szCs w:val="24"/>
        </w:rPr>
        <w:t>源项和烟羽</w:t>
      </w:r>
      <w:r w:rsidRPr="00EC60B4">
        <w:rPr>
          <w:rFonts w:asciiTheme="minorEastAsia" w:hAnsiTheme="minorEastAsia" w:hint="eastAsia"/>
          <w:sz w:val="24"/>
          <w:szCs w:val="24"/>
        </w:rPr>
        <w:t>应急计划区</w:t>
      </w:r>
      <w:r w:rsidR="00DE08CE">
        <w:rPr>
          <w:rFonts w:asciiTheme="minorEastAsia" w:hAnsiTheme="minorEastAsia" w:hint="eastAsia"/>
          <w:sz w:val="24"/>
          <w:szCs w:val="24"/>
        </w:rPr>
        <w:t>测算</w:t>
      </w:r>
      <w:r w:rsidR="00FD663E">
        <w:rPr>
          <w:rFonts w:asciiTheme="minorEastAsia" w:hAnsiTheme="minorEastAsia" w:hint="eastAsia"/>
          <w:sz w:val="24"/>
          <w:szCs w:val="24"/>
        </w:rPr>
        <w:t>方法标准</w:t>
      </w:r>
      <w:r w:rsidR="00074A3B">
        <w:rPr>
          <w:rFonts w:asciiTheme="minorEastAsia" w:hAnsiTheme="minorEastAsia" w:hint="eastAsia"/>
          <w:sz w:val="24"/>
          <w:szCs w:val="24"/>
        </w:rPr>
        <w:t>编制</w:t>
      </w:r>
      <w:r w:rsidRPr="00EC60B4">
        <w:rPr>
          <w:rFonts w:asciiTheme="minorEastAsia" w:hAnsiTheme="minorEastAsia" w:hint="eastAsia"/>
          <w:sz w:val="24"/>
          <w:szCs w:val="24"/>
        </w:rPr>
        <w:t>。</w:t>
      </w:r>
    </w:p>
    <w:p w:rsidR="00502EF1" w:rsidRDefault="00502EF1" w:rsidP="00502EF1">
      <w:pPr>
        <w:pStyle w:val="a5"/>
        <w:numPr>
          <w:ilvl w:val="0"/>
          <w:numId w:val="1"/>
        </w:numPr>
        <w:ind w:firstLineChars="0"/>
        <w:jc w:val="left"/>
        <w:rPr>
          <w:rFonts w:ascii="黑体" w:eastAsia="黑体" w:hAnsi="黑体"/>
          <w:sz w:val="32"/>
          <w:szCs w:val="32"/>
        </w:rPr>
      </w:pPr>
      <w:r>
        <w:rPr>
          <w:rFonts w:ascii="黑体" w:eastAsia="黑体" w:hAnsi="黑体" w:hint="eastAsia"/>
          <w:sz w:val="32"/>
          <w:szCs w:val="32"/>
        </w:rPr>
        <w:t>编制原则</w:t>
      </w:r>
    </w:p>
    <w:p w:rsidR="00672A7A" w:rsidRDefault="00F26641" w:rsidP="00F26641">
      <w:pPr>
        <w:pStyle w:val="a5"/>
        <w:spacing w:line="360" w:lineRule="auto"/>
        <w:ind w:firstLine="480"/>
        <w:jc w:val="left"/>
        <w:rPr>
          <w:rFonts w:asciiTheme="minorEastAsia" w:hAnsiTheme="minorEastAsia"/>
          <w:sz w:val="24"/>
          <w:szCs w:val="24"/>
        </w:rPr>
      </w:pPr>
      <w:r w:rsidRPr="00F26641">
        <w:rPr>
          <w:rFonts w:asciiTheme="minorEastAsia" w:hAnsiTheme="minorEastAsia" w:hint="eastAsia"/>
          <w:sz w:val="24"/>
          <w:szCs w:val="24"/>
        </w:rPr>
        <w:t>本</w:t>
      </w:r>
      <w:r>
        <w:rPr>
          <w:rFonts w:asciiTheme="minorEastAsia" w:hAnsiTheme="minorEastAsia" w:hint="eastAsia"/>
          <w:sz w:val="24"/>
          <w:szCs w:val="24"/>
        </w:rPr>
        <w:t>标准编制遵循以下原则：</w:t>
      </w:r>
    </w:p>
    <w:p w:rsidR="00FC1CCE" w:rsidRDefault="00B9180B" w:rsidP="00F26641">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本标准的编制</w:t>
      </w:r>
      <w:r w:rsidR="0035439B" w:rsidRPr="0035439B">
        <w:rPr>
          <w:rFonts w:asciiTheme="minorEastAsia" w:hAnsiTheme="minorEastAsia" w:hint="eastAsia"/>
          <w:sz w:val="24"/>
          <w:szCs w:val="24"/>
        </w:rPr>
        <w:t>适用于小型压水堆，其他小型堆如高温气冷堆、液态金属反应堆等也可参考使用</w:t>
      </w:r>
      <w:r>
        <w:rPr>
          <w:rFonts w:asciiTheme="minorEastAsia" w:hAnsiTheme="minorEastAsia" w:hint="eastAsia"/>
          <w:sz w:val="24"/>
          <w:szCs w:val="24"/>
        </w:rPr>
        <w:t>。</w:t>
      </w:r>
    </w:p>
    <w:p w:rsidR="00025979" w:rsidRPr="00F26641" w:rsidRDefault="00025979" w:rsidP="00F26641">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本标准</w:t>
      </w:r>
      <w:r w:rsidR="00132750">
        <w:rPr>
          <w:rFonts w:asciiTheme="minorEastAsia" w:hAnsiTheme="minorEastAsia" w:hint="eastAsia"/>
          <w:sz w:val="24"/>
          <w:szCs w:val="24"/>
        </w:rPr>
        <w:t>按照GB/T1.1规定的格式进行编制。</w:t>
      </w:r>
    </w:p>
    <w:p w:rsidR="00502EF1" w:rsidRDefault="00AC5B03" w:rsidP="00502EF1">
      <w:pPr>
        <w:pStyle w:val="a5"/>
        <w:numPr>
          <w:ilvl w:val="0"/>
          <w:numId w:val="1"/>
        </w:numPr>
        <w:ind w:firstLineChars="0"/>
        <w:jc w:val="left"/>
        <w:rPr>
          <w:rFonts w:ascii="黑体" w:eastAsia="黑体" w:hAnsi="黑体"/>
          <w:sz w:val="32"/>
          <w:szCs w:val="32"/>
        </w:rPr>
      </w:pPr>
      <w:r>
        <w:rPr>
          <w:rFonts w:ascii="黑体" w:eastAsia="黑体" w:hAnsi="黑体" w:hint="eastAsia"/>
          <w:sz w:val="32"/>
          <w:szCs w:val="32"/>
        </w:rPr>
        <w:t>主要技术内容说明</w:t>
      </w:r>
    </w:p>
    <w:p w:rsidR="000A3551" w:rsidRDefault="00A04115" w:rsidP="00923F79">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本标准涉及小型堆应急源项和烟羽应急计划区测算方法要求。</w:t>
      </w:r>
    </w:p>
    <w:p w:rsidR="00672A7A" w:rsidRDefault="00923F79" w:rsidP="00923F79">
      <w:pPr>
        <w:pStyle w:val="a5"/>
        <w:spacing w:line="360" w:lineRule="auto"/>
        <w:ind w:firstLine="480"/>
        <w:jc w:val="left"/>
        <w:rPr>
          <w:rFonts w:asciiTheme="minorEastAsia" w:hAnsiTheme="minorEastAsia"/>
          <w:sz w:val="24"/>
          <w:szCs w:val="24"/>
        </w:rPr>
      </w:pPr>
      <w:r w:rsidRPr="00923F79">
        <w:rPr>
          <w:rFonts w:asciiTheme="minorEastAsia" w:hAnsiTheme="minorEastAsia" w:hint="eastAsia"/>
          <w:sz w:val="24"/>
          <w:szCs w:val="24"/>
        </w:rPr>
        <w:t>本</w:t>
      </w:r>
      <w:r>
        <w:rPr>
          <w:rFonts w:asciiTheme="minorEastAsia" w:hAnsiTheme="minorEastAsia" w:hint="eastAsia"/>
          <w:sz w:val="24"/>
          <w:szCs w:val="24"/>
        </w:rPr>
        <w:t>标准</w:t>
      </w:r>
      <w:r w:rsidR="00B40306">
        <w:rPr>
          <w:rFonts w:asciiTheme="minorEastAsia" w:hAnsiTheme="minorEastAsia" w:hint="eastAsia"/>
          <w:sz w:val="24"/>
          <w:szCs w:val="24"/>
        </w:rPr>
        <w:t>包括7</w:t>
      </w:r>
      <w:r w:rsidR="00163FBD">
        <w:rPr>
          <w:rFonts w:asciiTheme="minorEastAsia" w:hAnsiTheme="minorEastAsia" w:hint="eastAsia"/>
          <w:sz w:val="24"/>
          <w:szCs w:val="24"/>
        </w:rPr>
        <w:t>个</w:t>
      </w:r>
      <w:r w:rsidR="00B40306">
        <w:rPr>
          <w:rFonts w:asciiTheme="minorEastAsia" w:hAnsiTheme="minorEastAsia" w:hint="eastAsia"/>
          <w:sz w:val="24"/>
          <w:szCs w:val="24"/>
        </w:rPr>
        <w:t>章</w:t>
      </w:r>
      <w:r w:rsidR="00163FBD">
        <w:rPr>
          <w:rFonts w:asciiTheme="minorEastAsia" w:hAnsiTheme="minorEastAsia" w:hint="eastAsia"/>
          <w:sz w:val="24"/>
          <w:szCs w:val="24"/>
        </w:rPr>
        <w:t>节</w:t>
      </w:r>
      <w:r w:rsidR="00B40306">
        <w:rPr>
          <w:rFonts w:asciiTheme="minorEastAsia" w:hAnsiTheme="minorEastAsia" w:hint="eastAsia"/>
          <w:sz w:val="24"/>
          <w:szCs w:val="24"/>
        </w:rPr>
        <w:t>和1个附录，框架设置如下：</w:t>
      </w:r>
    </w:p>
    <w:p w:rsidR="00B40306" w:rsidRDefault="00A204E3" w:rsidP="00923F79">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1 范围</w:t>
      </w:r>
    </w:p>
    <w:p w:rsidR="00FA4585" w:rsidRDefault="00FA4585" w:rsidP="00923F79">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本标准</w:t>
      </w:r>
      <w:r w:rsidRPr="00FA4585">
        <w:rPr>
          <w:rFonts w:asciiTheme="minorEastAsia" w:hAnsiTheme="minorEastAsia" w:hint="eastAsia"/>
          <w:sz w:val="24"/>
          <w:szCs w:val="24"/>
        </w:rPr>
        <w:t>规定了小型堆应急源项确定和烟羽应急计划区测算方法</w:t>
      </w:r>
      <w:r>
        <w:rPr>
          <w:rFonts w:asciiTheme="minorEastAsia" w:hAnsiTheme="minorEastAsia" w:hint="eastAsia"/>
          <w:sz w:val="24"/>
          <w:szCs w:val="24"/>
        </w:rPr>
        <w:t>的</w:t>
      </w:r>
      <w:r w:rsidRPr="00FA4585">
        <w:rPr>
          <w:rFonts w:asciiTheme="minorEastAsia" w:hAnsiTheme="minorEastAsia" w:hint="eastAsia"/>
          <w:sz w:val="24"/>
          <w:szCs w:val="24"/>
        </w:rPr>
        <w:t>要求</w:t>
      </w:r>
      <w:r>
        <w:rPr>
          <w:rFonts w:asciiTheme="minorEastAsia" w:hAnsiTheme="minorEastAsia" w:hint="eastAsia"/>
          <w:sz w:val="24"/>
          <w:szCs w:val="24"/>
        </w:rPr>
        <w:t>。</w:t>
      </w:r>
    </w:p>
    <w:p w:rsidR="00FA4585" w:rsidRDefault="00FA4585" w:rsidP="00FA4585">
      <w:pPr>
        <w:pStyle w:val="a5"/>
        <w:spacing w:line="360" w:lineRule="auto"/>
        <w:ind w:firstLine="480"/>
        <w:jc w:val="left"/>
        <w:rPr>
          <w:rFonts w:asciiTheme="minorEastAsia" w:hAnsiTheme="minorEastAsia"/>
          <w:sz w:val="24"/>
          <w:szCs w:val="24"/>
        </w:rPr>
      </w:pPr>
      <w:r w:rsidRPr="00FA4585">
        <w:rPr>
          <w:rFonts w:asciiTheme="minorEastAsia" w:hAnsiTheme="minorEastAsia" w:hint="eastAsia"/>
          <w:sz w:val="24"/>
          <w:szCs w:val="24"/>
        </w:rPr>
        <w:t>本文件适用于小型堆</w:t>
      </w:r>
      <w:r w:rsidR="000E7F75">
        <w:rPr>
          <w:rFonts w:asciiTheme="minorEastAsia" w:hAnsiTheme="minorEastAsia" w:hint="eastAsia"/>
          <w:sz w:val="24"/>
          <w:szCs w:val="24"/>
        </w:rPr>
        <w:t>的应急源项确定和烟羽应急计划区测算</w:t>
      </w:r>
      <w:r w:rsidR="006E00DE">
        <w:rPr>
          <w:rFonts w:asciiTheme="minorEastAsia" w:hAnsiTheme="minorEastAsia" w:hint="eastAsia"/>
          <w:sz w:val="24"/>
          <w:szCs w:val="24"/>
        </w:rPr>
        <w:t>。</w:t>
      </w:r>
    </w:p>
    <w:p w:rsidR="00A204E3" w:rsidRDefault="000E7F75" w:rsidP="000E7F75">
      <w:pPr>
        <w:pStyle w:val="a5"/>
        <w:spacing w:line="360" w:lineRule="auto"/>
        <w:ind w:firstLine="480"/>
        <w:jc w:val="left"/>
        <w:rPr>
          <w:rFonts w:asciiTheme="minorEastAsia" w:hAnsiTheme="minorEastAsia"/>
          <w:sz w:val="24"/>
          <w:szCs w:val="24"/>
        </w:rPr>
      </w:pPr>
      <w:r w:rsidRPr="000E7F75">
        <w:rPr>
          <w:rFonts w:asciiTheme="minorEastAsia" w:hAnsiTheme="minorEastAsia" w:hint="eastAsia"/>
          <w:sz w:val="24"/>
          <w:szCs w:val="24"/>
        </w:rPr>
        <w:t>2</w:t>
      </w:r>
      <w:r w:rsidR="00C6530E">
        <w:rPr>
          <w:rFonts w:asciiTheme="minorEastAsia" w:hAnsiTheme="minorEastAsia" w:hint="eastAsia"/>
          <w:sz w:val="24"/>
          <w:szCs w:val="24"/>
        </w:rPr>
        <w:t xml:space="preserve"> </w:t>
      </w:r>
      <w:r w:rsidRPr="000E7F75">
        <w:rPr>
          <w:rFonts w:asciiTheme="minorEastAsia" w:hAnsiTheme="minorEastAsia" w:hint="eastAsia"/>
          <w:sz w:val="24"/>
          <w:szCs w:val="24"/>
        </w:rPr>
        <w:t>规范性引用文件</w:t>
      </w:r>
    </w:p>
    <w:p w:rsidR="000661DB" w:rsidRPr="000661DB" w:rsidRDefault="000661DB" w:rsidP="000661DB">
      <w:pPr>
        <w:pStyle w:val="a5"/>
        <w:spacing w:line="360" w:lineRule="auto"/>
        <w:ind w:firstLine="480"/>
        <w:jc w:val="left"/>
        <w:rPr>
          <w:rFonts w:asciiTheme="minorEastAsia" w:hAnsiTheme="minorEastAsia"/>
          <w:sz w:val="24"/>
          <w:szCs w:val="24"/>
        </w:rPr>
      </w:pPr>
      <w:r w:rsidRPr="000661DB">
        <w:rPr>
          <w:rFonts w:asciiTheme="minorEastAsia" w:hAnsiTheme="minorEastAsia" w:hint="eastAsia"/>
          <w:sz w:val="24"/>
          <w:szCs w:val="24"/>
        </w:rPr>
        <w:t>HAD101/02</w:t>
      </w:r>
      <w:r w:rsidRPr="000661DB">
        <w:rPr>
          <w:rFonts w:asciiTheme="minorEastAsia" w:hAnsiTheme="minorEastAsia" w:hint="eastAsia"/>
          <w:sz w:val="24"/>
          <w:szCs w:val="24"/>
        </w:rPr>
        <w:tab/>
        <w:t xml:space="preserve">  核电厂厂址选择的大气弥散问题</w:t>
      </w:r>
    </w:p>
    <w:p w:rsidR="000661DB" w:rsidRPr="000661DB" w:rsidRDefault="000661DB" w:rsidP="000661DB">
      <w:pPr>
        <w:pStyle w:val="a5"/>
        <w:spacing w:line="360" w:lineRule="auto"/>
        <w:ind w:firstLine="480"/>
        <w:jc w:val="left"/>
        <w:rPr>
          <w:rFonts w:asciiTheme="minorEastAsia" w:hAnsiTheme="minorEastAsia"/>
          <w:sz w:val="24"/>
          <w:szCs w:val="24"/>
        </w:rPr>
      </w:pPr>
      <w:r w:rsidRPr="000661DB">
        <w:rPr>
          <w:rFonts w:asciiTheme="minorEastAsia" w:hAnsiTheme="minorEastAsia" w:hint="eastAsia"/>
          <w:sz w:val="24"/>
          <w:szCs w:val="24"/>
        </w:rPr>
        <w:t>GB 18871-2002</w:t>
      </w:r>
      <w:r w:rsidRPr="000661DB">
        <w:rPr>
          <w:rFonts w:asciiTheme="minorEastAsia" w:hAnsiTheme="minorEastAsia" w:hint="eastAsia"/>
          <w:sz w:val="24"/>
          <w:szCs w:val="24"/>
        </w:rPr>
        <w:tab/>
        <w:t xml:space="preserve">  电离辐射防护与辐射源安全基本标准</w:t>
      </w:r>
    </w:p>
    <w:p w:rsidR="000661DB" w:rsidRDefault="000661DB" w:rsidP="000661DB">
      <w:pPr>
        <w:pStyle w:val="a5"/>
        <w:spacing w:line="360" w:lineRule="auto"/>
        <w:ind w:firstLine="480"/>
        <w:jc w:val="left"/>
        <w:rPr>
          <w:rFonts w:asciiTheme="minorEastAsia" w:hAnsiTheme="minorEastAsia"/>
          <w:sz w:val="24"/>
          <w:szCs w:val="24"/>
        </w:rPr>
      </w:pPr>
      <w:r w:rsidRPr="000661DB">
        <w:rPr>
          <w:rFonts w:asciiTheme="minorEastAsia" w:hAnsiTheme="minorEastAsia" w:hint="eastAsia"/>
          <w:sz w:val="24"/>
          <w:szCs w:val="24"/>
        </w:rPr>
        <w:lastRenderedPageBreak/>
        <w:t>国家核</w:t>
      </w:r>
      <w:r w:rsidR="00F52F44">
        <w:rPr>
          <w:rFonts w:asciiTheme="minorEastAsia" w:hAnsiTheme="minorEastAsia" w:hint="eastAsia"/>
          <w:sz w:val="24"/>
          <w:szCs w:val="24"/>
        </w:rPr>
        <w:t>事故应急办公室</w:t>
      </w:r>
      <w:r w:rsidRPr="000661DB">
        <w:rPr>
          <w:rFonts w:asciiTheme="minorEastAsia" w:hAnsiTheme="minorEastAsia" w:hint="eastAsia"/>
          <w:sz w:val="24"/>
          <w:szCs w:val="24"/>
        </w:rPr>
        <w:tab/>
        <w:t xml:space="preserve"> 陆上小型压水堆核应急工作指导意见（试行）</w:t>
      </w:r>
    </w:p>
    <w:p w:rsidR="000661DB" w:rsidRDefault="000661DB" w:rsidP="000661DB">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3</w:t>
      </w:r>
      <w:r w:rsidR="00C6530E">
        <w:rPr>
          <w:rFonts w:asciiTheme="minorEastAsia" w:hAnsiTheme="minorEastAsia" w:hint="eastAsia"/>
          <w:sz w:val="24"/>
          <w:szCs w:val="24"/>
        </w:rPr>
        <w:t xml:space="preserve"> </w:t>
      </w:r>
      <w:r w:rsidRPr="000661DB">
        <w:rPr>
          <w:rFonts w:asciiTheme="minorEastAsia" w:hAnsiTheme="minorEastAsia" w:hint="eastAsia"/>
          <w:sz w:val="24"/>
          <w:szCs w:val="24"/>
        </w:rPr>
        <w:t>术语和定义</w:t>
      </w:r>
    </w:p>
    <w:p w:rsidR="003B335F" w:rsidRDefault="00F12830" w:rsidP="003D2754">
      <w:pPr>
        <w:pStyle w:val="a5"/>
        <w:numPr>
          <w:ilvl w:val="0"/>
          <w:numId w:val="2"/>
        </w:numPr>
        <w:spacing w:line="360" w:lineRule="auto"/>
        <w:ind w:firstLineChars="0"/>
        <w:jc w:val="left"/>
        <w:rPr>
          <w:rFonts w:asciiTheme="minorEastAsia" w:hAnsiTheme="minorEastAsia"/>
          <w:sz w:val="24"/>
          <w:szCs w:val="24"/>
        </w:rPr>
      </w:pPr>
      <w:r w:rsidRPr="00F12830">
        <w:rPr>
          <w:rFonts w:asciiTheme="minorEastAsia" w:hAnsiTheme="minorEastAsia" w:hint="eastAsia"/>
          <w:sz w:val="24"/>
          <w:szCs w:val="24"/>
        </w:rPr>
        <w:t>小型堆</w:t>
      </w:r>
      <w:r w:rsidR="003D2754">
        <w:rPr>
          <w:rFonts w:asciiTheme="minorEastAsia" w:hAnsiTheme="minorEastAsia" w:hint="eastAsia"/>
          <w:sz w:val="24"/>
          <w:szCs w:val="24"/>
        </w:rPr>
        <w:t xml:space="preserve"> </w:t>
      </w:r>
      <w:r w:rsidR="003D2754" w:rsidRPr="003D2754">
        <w:rPr>
          <w:rFonts w:asciiTheme="minorEastAsia" w:hAnsiTheme="minorEastAsia"/>
          <w:sz w:val="24"/>
          <w:szCs w:val="24"/>
        </w:rPr>
        <w:t xml:space="preserve">small </w:t>
      </w:r>
      <w:r w:rsidR="00BD4FA6">
        <w:rPr>
          <w:rFonts w:ascii="黑体" w:eastAsia="黑体" w:hAnsi="Times New Roman" w:cs="Times New Roman" w:hint="eastAsia"/>
          <w:kern w:val="0"/>
          <w:szCs w:val="21"/>
        </w:rPr>
        <w:t>modular</w:t>
      </w:r>
      <w:r w:rsidR="00BD4FA6" w:rsidRPr="003D2754">
        <w:rPr>
          <w:rFonts w:asciiTheme="minorEastAsia" w:hAnsiTheme="minorEastAsia"/>
          <w:sz w:val="24"/>
          <w:szCs w:val="24"/>
        </w:rPr>
        <w:t xml:space="preserve"> </w:t>
      </w:r>
      <w:r w:rsidR="003D2754" w:rsidRPr="003D2754">
        <w:rPr>
          <w:rFonts w:asciiTheme="minorEastAsia" w:hAnsiTheme="minorEastAsia"/>
          <w:sz w:val="24"/>
          <w:szCs w:val="24"/>
        </w:rPr>
        <w:t>reactor</w:t>
      </w:r>
    </w:p>
    <w:p w:rsidR="003D2754" w:rsidRDefault="003250EB" w:rsidP="002839D7">
      <w:pPr>
        <w:pStyle w:val="a5"/>
        <w:spacing w:line="360" w:lineRule="auto"/>
        <w:ind w:firstLine="480"/>
        <w:jc w:val="left"/>
        <w:rPr>
          <w:rFonts w:asciiTheme="minorEastAsia" w:hAnsiTheme="minorEastAsia"/>
          <w:sz w:val="24"/>
          <w:szCs w:val="24"/>
        </w:rPr>
      </w:pPr>
      <w:r w:rsidRPr="003250EB">
        <w:rPr>
          <w:rFonts w:asciiTheme="minorEastAsia" w:hAnsiTheme="minorEastAsia" w:hint="eastAsia"/>
          <w:sz w:val="24"/>
          <w:szCs w:val="24"/>
        </w:rPr>
        <w:t>《陆上小型压水堆核应急工作指导意见（试行）》（201</w:t>
      </w:r>
      <w:r w:rsidR="00484A9F">
        <w:rPr>
          <w:rFonts w:asciiTheme="minorEastAsia" w:hAnsiTheme="minorEastAsia" w:hint="eastAsia"/>
          <w:sz w:val="24"/>
          <w:szCs w:val="24"/>
        </w:rPr>
        <w:t>7</w:t>
      </w:r>
      <w:r w:rsidRPr="003250EB">
        <w:rPr>
          <w:rFonts w:asciiTheme="minorEastAsia" w:hAnsiTheme="minorEastAsia" w:hint="eastAsia"/>
          <w:sz w:val="24"/>
          <w:szCs w:val="24"/>
        </w:rPr>
        <w:t>）</w:t>
      </w:r>
      <w:bookmarkStart w:id="2" w:name="OLE_LINK24"/>
      <w:r>
        <w:rPr>
          <w:rFonts w:asciiTheme="minorEastAsia" w:hAnsiTheme="minorEastAsia" w:hint="eastAsia"/>
          <w:sz w:val="24"/>
          <w:szCs w:val="24"/>
        </w:rPr>
        <w:t>中的定义</w:t>
      </w:r>
      <w:bookmarkEnd w:id="2"/>
      <w:r>
        <w:rPr>
          <w:rFonts w:asciiTheme="minorEastAsia" w:hAnsiTheme="minorEastAsia" w:hint="eastAsia"/>
          <w:sz w:val="24"/>
          <w:szCs w:val="24"/>
        </w:rPr>
        <w:t>为“</w:t>
      </w:r>
      <w:r w:rsidRPr="003250EB">
        <w:rPr>
          <w:rFonts w:asciiTheme="minorEastAsia" w:hAnsiTheme="minorEastAsia" w:hint="eastAsia"/>
          <w:sz w:val="24"/>
          <w:szCs w:val="24"/>
        </w:rPr>
        <w:t>指</w:t>
      </w:r>
      <w:bookmarkStart w:id="3" w:name="OLE_LINK25"/>
      <w:r w:rsidRPr="003250EB">
        <w:rPr>
          <w:rFonts w:asciiTheme="minorEastAsia" w:hAnsiTheme="minorEastAsia" w:hint="eastAsia"/>
          <w:sz w:val="24"/>
          <w:szCs w:val="24"/>
        </w:rPr>
        <w:t>电功率小于</w:t>
      </w:r>
      <w:r>
        <w:rPr>
          <w:rFonts w:asciiTheme="minorEastAsia" w:hAnsiTheme="minorEastAsia" w:hint="eastAsia"/>
          <w:sz w:val="24"/>
          <w:szCs w:val="24"/>
        </w:rPr>
        <w:t>300MWe</w:t>
      </w:r>
      <w:bookmarkEnd w:id="3"/>
      <w:r w:rsidRPr="003250EB">
        <w:rPr>
          <w:rFonts w:asciiTheme="minorEastAsia" w:hAnsiTheme="minorEastAsia" w:hint="eastAsia"/>
          <w:sz w:val="24"/>
          <w:szCs w:val="24"/>
        </w:rPr>
        <w:t>(国际原子能机构文件IAEA-TECDOC-1451 )</w:t>
      </w:r>
      <w:r w:rsidR="002839D7">
        <w:rPr>
          <w:rFonts w:asciiTheme="minorEastAsia" w:hAnsiTheme="minorEastAsia" w:hint="eastAsia"/>
          <w:sz w:val="24"/>
          <w:szCs w:val="24"/>
        </w:rPr>
        <w:t>，可用于发电、供热、</w:t>
      </w:r>
      <w:r w:rsidRPr="002839D7">
        <w:rPr>
          <w:rFonts w:asciiTheme="minorEastAsia" w:hAnsiTheme="minorEastAsia" w:hint="eastAsia"/>
          <w:sz w:val="24"/>
          <w:szCs w:val="24"/>
        </w:rPr>
        <w:t>供气、海水淡化等多用途的小型商用压水堆”</w:t>
      </w:r>
      <w:r w:rsidR="002839D7">
        <w:rPr>
          <w:rFonts w:asciiTheme="minorEastAsia" w:hAnsiTheme="minorEastAsia" w:hint="eastAsia"/>
          <w:sz w:val="24"/>
          <w:szCs w:val="24"/>
        </w:rPr>
        <w:t>。</w:t>
      </w:r>
    </w:p>
    <w:p w:rsidR="002839D7" w:rsidRDefault="002839D7" w:rsidP="002839D7">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《小型核动力厂非居住区和规划限制区划分原则与要求》</w:t>
      </w:r>
      <w:r w:rsidRPr="003250EB">
        <w:rPr>
          <w:rFonts w:asciiTheme="minorEastAsia" w:hAnsiTheme="minorEastAsia" w:hint="eastAsia"/>
          <w:sz w:val="24"/>
          <w:szCs w:val="24"/>
        </w:rPr>
        <w:t>（2018）</w:t>
      </w:r>
      <w:r>
        <w:rPr>
          <w:rFonts w:asciiTheme="minorEastAsia" w:hAnsiTheme="minorEastAsia" w:hint="eastAsia"/>
          <w:sz w:val="24"/>
          <w:szCs w:val="24"/>
        </w:rPr>
        <w:t>中提到该文件适用于“</w:t>
      </w:r>
      <w:r w:rsidRPr="002839D7">
        <w:rPr>
          <w:rFonts w:asciiTheme="minorEastAsia" w:hAnsiTheme="minorEastAsia" w:hint="eastAsia"/>
          <w:sz w:val="24"/>
          <w:szCs w:val="24"/>
        </w:rPr>
        <w:t>为发电、供热、供汽等</w:t>
      </w:r>
      <w:r>
        <w:rPr>
          <w:rFonts w:asciiTheme="minorEastAsia" w:hAnsiTheme="minorEastAsia" w:hint="eastAsia"/>
          <w:sz w:val="24"/>
          <w:szCs w:val="24"/>
        </w:rPr>
        <w:t>用</w:t>
      </w:r>
      <w:r w:rsidRPr="002839D7">
        <w:rPr>
          <w:rFonts w:asciiTheme="minorEastAsia" w:hAnsiTheme="minorEastAsia" w:hint="eastAsia"/>
          <w:sz w:val="24"/>
          <w:szCs w:val="24"/>
        </w:rPr>
        <w:t>途，采用固有安全特征的陆基小型核动力厂，包括高温气冷堆和单堆</w:t>
      </w:r>
      <w:r>
        <w:rPr>
          <w:rFonts w:asciiTheme="minorEastAsia" w:hAnsiTheme="minorEastAsia" w:hint="eastAsia"/>
          <w:sz w:val="24"/>
          <w:szCs w:val="24"/>
        </w:rPr>
        <w:t>热</w:t>
      </w:r>
      <w:r w:rsidRPr="002839D7">
        <w:rPr>
          <w:rFonts w:asciiTheme="minorEastAsia" w:hAnsiTheme="minorEastAsia" w:hint="eastAsia"/>
          <w:sz w:val="24"/>
          <w:szCs w:val="24"/>
        </w:rPr>
        <w:t>功率低于300 兆瓦的轻</w:t>
      </w:r>
      <w:r>
        <w:rPr>
          <w:rFonts w:asciiTheme="minorEastAsia" w:hAnsiTheme="minorEastAsia" w:hint="eastAsia"/>
          <w:sz w:val="24"/>
          <w:szCs w:val="24"/>
        </w:rPr>
        <w:t>水</w:t>
      </w:r>
      <w:r w:rsidRPr="002839D7">
        <w:rPr>
          <w:rFonts w:asciiTheme="minorEastAsia" w:hAnsiTheme="minorEastAsia" w:hint="eastAsia"/>
          <w:sz w:val="24"/>
          <w:szCs w:val="24"/>
        </w:rPr>
        <w:t>型反应堆”</w:t>
      </w:r>
      <w:r>
        <w:rPr>
          <w:rFonts w:asciiTheme="minorEastAsia" w:hAnsiTheme="minorEastAsia" w:hint="eastAsia"/>
          <w:sz w:val="24"/>
          <w:szCs w:val="24"/>
        </w:rPr>
        <w:t>。</w:t>
      </w:r>
    </w:p>
    <w:p w:rsidR="00ED5FD2" w:rsidRDefault="00ED5FD2" w:rsidP="00ED5FD2">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IAEA（</w:t>
      </w:r>
      <w:r w:rsidRPr="00ED5FD2">
        <w:rPr>
          <w:rFonts w:asciiTheme="minorEastAsia" w:hAnsiTheme="minorEastAsia"/>
          <w:sz w:val="24"/>
          <w:szCs w:val="24"/>
        </w:rPr>
        <w:t>Ad</w:t>
      </w:r>
      <w:r>
        <w:rPr>
          <w:rFonts w:asciiTheme="minorEastAsia" w:hAnsiTheme="minorEastAsia"/>
          <w:sz w:val="24"/>
          <w:szCs w:val="24"/>
        </w:rPr>
        <w:t>vances in Small Modular Reactor</w:t>
      </w:r>
      <w:r>
        <w:rPr>
          <w:rFonts w:asciiTheme="minorEastAsia" w:hAnsiTheme="minorEastAsia" w:hint="eastAsia"/>
          <w:sz w:val="24"/>
          <w:szCs w:val="24"/>
        </w:rPr>
        <w:t xml:space="preserve"> </w:t>
      </w:r>
      <w:r w:rsidRPr="00ED5FD2">
        <w:rPr>
          <w:rFonts w:asciiTheme="minorEastAsia" w:hAnsiTheme="minorEastAsia"/>
          <w:sz w:val="24"/>
          <w:szCs w:val="24"/>
        </w:rPr>
        <w:t>Technology Developments</w:t>
      </w:r>
      <w:r>
        <w:rPr>
          <w:rFonts w:asciiTheme="minorEastAsia" w:hAnsiTheme="minorEastAsia" w:hint="eastAsia"/>
          <w:sz w:val="24"/>
          <w:szCs w:val="24"/>
        </w:rPr>
        <w:t>-</w:t>
      </w:r>
      <w:r>
        <w:rPr>
          <w:rFonts w:asciiTheme="minorEastAsia" w:hAnsiTheme="minorEastAsia"/>
          <w:sz w:val="24"/>
          <w:szCs w:val="24"/>
        </w:rPr>
        <w:t>A Supplement to:</w:t>
      </w:r>
      <w:r w:rsidRPr="00ED5FD2">
        <w:rPr>
          <w:rFonts w:asciiTheme="minorEastAsia" w:hAnsiTheme="minorEastAsia"/>
          <w:sz w:val="24"/>
          <w:szCs w:val="24"/>
        </w:rPr>
        <w:t>IAEA Advanced Reactors Information System (ARIS)</w:t>
      </w:r>
      <w:r w:rsidRPr="00ED5FD2">
        <w:rPr>
          <w:rFonts w:asciiTheme="minorEastAsia" w:hAnsiTheme="minorEastAsia" w:hint="eastAsia"/>
          <w:sz w:val="24"/>
          <w:szCs w:val="24"/>
        </w:rPr>
        <w:t>）</w:t>
      </w:r>
      <w:r>
        <w:rPr>
          <w:rFonts w:asciiTheme="minorEastAsia" w:hAnsiTheme="minorEastAsia" w:hint="eastAsia"/>
          <w:sz w:val="24"/>
          <w:szCs w:val="24"/>
        </w:rPr>
        <w:t>（2020版）</w:t>
      </w:r>
      <w:r w:rsidRPr="00ED5FD2">
        <w:rPr>
          <w:rFonts w:asciiTheme="minorEastAsia" w:hAnsiTheme="minorEastAsia" w:hint="eastAsia"/>
          <w:sz w:val="24"/>
          <w:szCs w:val="24"/>
        </w:rPr>
        <w:t>的</w:t>
      </w:r>
      <w:r w:rsidR="00F467EE">
        <w:rPr>
          <w:rFonts w:asciiTheme="minorEastAsia" w:hAnsiTheme="minorEastAsia" w:hint="eastAsia"/>
          <w:sz w:val="24"/>
          <w:szCs w:val="24"/>
        </w:rPr>
        <w:t>中提到</w:t>
      </w:r>
      <w:r w:rsidR="00F467EE" w:rsidRPr="00ED5FD2">
        <w:rPr>
          <w:rFonts w:asciiTheme="minorEastAsia" w:hAnsiTheme="minorEastAsia" w:hint="eastAsia"/>
          <w:sz w:val="24"/>
          <w:szCs w:val="24"/>
        </w:rPr>
        <w:t xml:space="preserve"> </w:t>
      </w:r>
      <w:r w:rsidRPr="00ED5FD2">
        <w:rPr>
          <w:rFonts w:asciiTheme="minorEastAsia" w:hAnsiTheme="minorEastAsia" w:hint="eastAsia"/>
          <w:sz w:val="24"/>
          <w:szCs w:val="24"/>
        </w:rPr>
        <w:t>“</w:t>
      </w:r>
      <w:r w:rsidRPr="00ED5FD2">
        <w:rPr>
          <w:rFonts w:asciiTheme="minorEastAsia" w:hAnsiTheme="minorEastAsia"/>
          <w:sz w:val="24"/>
          <w:szCs w:val="24"/>
        </w:rPr>
        <w:t>SMRs are newer generation reactors desi</w:t>
      </w:r>
      <w:r>
        <w:rPr>
          <w:rFonts w:asciiTheme="minorEastAsia" w:hAnsiTheme="minorEastAsia"/>
          <w:sz w:val="24"/>
          <w:szCs w:val="24"/>
        </w:rPr>
        <w:t>gned to generate electric power</w:t>
      </w:r>
      <w:r>
        <w:rPr>
          <w:rFonts w:asciiTheme="minorEastAsia" w:hAnsiTheme="minorEastAsia" w:hint="eastAsia"/>
          <w:sz w:val="24"/>
          <w:szCs w:val="24"/>
        </w:rPr>
        <w:t xml:space="preserve"> </w:t>
      </w:r>
      <w:r w:rsidRPr="00ED5FD2">
        <w:rPr>
          <w:rFonts w:asciiTheme="minorEastAsia" w:hAnsiTheme="minorEastAsia"/>
          <w:sz w:val="24"/>
          <w:szCs w:val="24"/>
        </w:rPr>
        <w:t>typically up to 300 MW, whose components and systems can be shop fabricated and then transported as</w:t>
      </w:r>
      <w:r>
        <w:rPr>
          <w:rFonts w:asciiTheme="minorEastAsia" w:hAnsiTheme="minorEastAsia" w:hint="eastAsia"/>
          <w:sz w:val="24"/>
          <w:szCs w:val="24"/>
        </w:rPr>
        <w:t xml:space="preserve"> </w:t>
      </w:r>
      <w:r w:rsidRPr="00ED5FD2">
        <w:rPr>
          <w:rFonts w:asciiTheme="minorEastAsia" w:hAnsiTheme="minorEastAsia"/>
          <w:sz w:val="24"/>
          <w:szCs w:val="24"/>
        </w:rPr>
        <w:t>modules to the sites for installation as demand arises.</w:t>
      </w:r>
      <w:r w:rsidRPr="00ED5FD2">
        <w:rPr>
          <w:rFonts w:asciiTheme="minorEastAsia" w:hAnsiTheme="minorEastAsia" w:hint="eastAsia"/>
          <w:sz w:val="24"/>
          <w:szCs w:val="24"/>
        </w:rPr>
        <w:t>”</w:t>
      </w:r>
    </w:p>
    <w:p w:rsidR="002839D7" w:rsidRPr="00F14357" w:rsidRDefault="00462085" w:rsidP="00F14357">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本标准参</w:t>
      </w:r>
      <w:r w:rsidR="00F467EE">
        <w:rPr>
          <w:rFonts w:asciiTheme="minorEastAsia" w:hAnsiTheme="minorEastAsia" w:hint="eastAsia"/>
          <w:sz w:val="24"/>
          <w:szCs w:val="24"/>
        </w:rPr>
        <w:t>考</w:t>
      </w:r>
      <w:r>
        <w:rPr>
          <w:rFonts w:asciiTheme="minorEastAsia" w:hAnsiTheme="minorEastAsia" w:hint="eastAsia"/>
          <w:sz w:val="24"/>
          <w:szCs w:val="24"/>
        </w:rPr>
        <w:t>IAEA小型堆</w:t>
      </w:r>
      <w:r w:rsidR="00F467EE">
        <w:rPr>
          <w:rFonts w:asciiTheme="minorEastAsia" w:hAnsiTheme="minorEastAsia" w:hint="eastAsia"/>
          <w:sz w:val="24"/>
          <w:szCs w:val="24"/>
        </w:rPr>
        <w:t>的定义“</w:t>
      </w:r>
      <w:r w:rsidR="00F467EE" w:rsidRPr="003250EB">
        <w:rPr>
          <w:rFonts w:asciiTheme="minorEastAsia" w:hAnsiTheme="minorEastAsia" w:hint="eastAsia"/>
          <w:sz w:val="24"/>
          <w:szCs w:val="24"/>
        </w:rPr>
        <w:t>指电功率小于</w:t>
      </w:r>
      <w:r w:rsidR="00F467EE">
        <w:rPr>
          <w:rFonts w:asciiTheme="minorEastAsia" w:hAnsiTheme="minorEastAsia" w:hint="eastAsia"/>
          <w:sz w:val="24"/>
          <w:szCs w:val="24"/>
        </w:rPr>
        <w:t>300MWe，可用于发电、供热、</w:t>
      </w:r>
      <w:r w:rsidR="00F467EE" w:rsidRPr="002839D7">
        <w:rPr>
          <w:rFonts w:asciiTheme="minorEastAsia" w:hAnsiTheme="minorEastAsia" w:hint="eastAsia"/>
          <w:sz w:val="24"/>
          <w:szCs w:val="24"/>
        </w:rPr>
        <w:t>供气、海水淡化等多用途的小型商用压水堆”</w:t>
      </w:r>
      <w:r w:rsidR="00F467EE">
        <w:rPr>
          <w:rFonts w:asciiTheme="minorEastAsia" w:hAnsiTheme="minorEastAsia" w:hint="eastAsia"/>
          <w:sz w:val="24"/>
          <w:szCs w:val="24"/>
        </w:rPr>
        <w:t>，其中的</w:t>
      </w:r>
      <w:r w:rsidR="00F467EE" w:rsidRPr="003250EB">
        <w:rPr>
          <w:rFonts w:asciiTheme="minorEastAsia" w:hAnsiTheme="minorEastAsia" w:hint="eastAsia"/>
          <w:sz w:val="24"/>
          <w:szCs w:val="24"/>
        </w:rPr>
        <w:t>电功率</w:t>
      </w:r>
      <w:r w:rsidR="00F467EE">
        <w:rPr>
          <w:rFonts w:asciiTheme="minorEastAsia" w:hAnsiTheme="minorEastAsia" w:hint="eastAsia"/>
          <w:sz w:val="24"/>
          <w:szCs w:val="24"/>
        </w:rPr>
        <w:t>300M</w:t>
      </w:r>
      <w:r w:rsidR="0044252C">
        <w:rPr>
          <w:rFonts w:asciiTheme="minorEastAsia" w:hAnsiTheme="minorEastAsia"/>
          <w:sz w:val="24"/>
          <w:szCs w:val="24"/>
        </w:rPr>
        <w:t>w</w:t>
      </w:r>
      <w:r w:rsidR="00F467EE">
        <w:rPr>
          <w:rFonts w:asciiTheme="minorEastAsia" w:hAnsiTheme="minorEastAsia" w:hint="eastAsia"/>
          <w:sz w:val="24"/>
          <w:szCs w:val="24"/>
        </w:rPr>
        <w:t>e转换为等效热功率</w:t>
      </w:r>
      <w:r w:rsidR="0044252C">
        <w:rPr>
          <w:rFonts w:asciiTheme="minorEastAsia" w:hAnsiTheme="minorEastAsia" w:hint="eastAsia"/>
          <w:sz w:val="24"/>
          <w:szCs w:val="24"/>
        </w:rPr>
        <w:t>约为</w:t>
      </w:r>
      <w:r w:rsidR="00F467EE">
        <w:rPr>
          <w:rFonts w:asciiTheme="minorEastAsia" w:hAnsiTheme="minorEastAsia" w:hint="eastAsia"/>
          <w:sz w:val="24"/>
          <w:szCs w:val="24"/>
        </w:rPr>
        <w:t>1000MW。本标准的定义为</w:t>
      </w:r>
      <w:r w:rsidR="00F467EE">
        <w:rPr>
          <w:rFonts w:asciiTheme="minorEastAsia" w:hAnsiTheme="minorEastAsia"/>
          <w:sz w:val="24"/>
          <w:szCs w:val="24"/>
        </w:rPr>
        <w:t>“</w:t>
      </w:r>
      <w:r w:rsidR="00F467EE" w:rsidRPr="00F467EE">
        <w:rPr>
          <w:rFonts w:asciiTheme="minorEastAsia" w:hAnsiTheme="minorEastAsia" w:hint="eastAsia"/>
          <w:sz w:val="24"/>
          <w:szCs w:val="24"/>
        </w:rPr>
        <w:t>单堆</w:t>
      </w:r>
      <w:r w:rsidR="005C7C63">
        <w:rPr>
          <w:rFonts w:asciiTheme="minorEastAsia" w:hAnsiTheme="minorEastAsia" w:hint="eastAsia"/>
          <w:sz w:val="24"/>
          <w:szCs w:val="24"/>
        </w:rPr>
        <w:t>电</w:t>
      </w:r>
      <w:r w:rsidR="00F467EE" w:rsidRPr="00F467EE">
        <w:rPr>
          <w:rFonts w:asciiTheme="minorEastAsia" w:hAnsiTheme="minorEastAsia" w:hint="eastAsia"/>
          <w:sz w:val="24"/>
          <w:szCs w:val="24"/>
        </w:rPr>
        <w:t>功率在</w:t>
      </w:r>
      <w:r w:rsidR="005C7C63">
        <w:rPr>
          <w:rFonts w:asciiTheme="minorEastAsia" w:hAnsiTheme="minorEastAsia" w:hint="eastAsia"/>
          <w:sz w:val="24"/>
          <w:szCs w:val="24"/>
        </w:rPr>
        <w:t>3</w:t>
      </w:r>
      <w:r w:rsidR="00F467EE" w:rsidRPr="00F467EE">
        <w:rPr>
          <w:rFonts w:asciiTheme="minorEastAsia" w:hAnsiTheme="minorEastAsia" w:hint="eastAsia"/>
          <w:sz w:val="24"/>
          <w:szCs w:val="24"/>
        </w:rPr>
        <w:t>00MW</w:t>
      </w:r>
      <w:r w:rsidR="005C7C63">
        <w:rPr>
          <w:rFonts w:asciiTheme="minorEastAsia" w:hAnsiTheme="minorEastAsia" w:hint="eastAsia"/>
          <w:sz w:val="24"/>
          <w:szCs w:val="24"/>
        </w:rPr>
        <w:t>（等效热功率约为1000MW）</w:t>
      </w:r>
      <w:r w:rsidR="00F467EE" w:rsidRPr="00F467EE">
        <w:rPr>
          <w:rFonts w:asciiTheme="minorEastAsia" w:hAnsiTheme="minorEastAsia" w:hint="eastAsia"/>
          <w:sz w:val="24"/>
          <w:szCs w:val="24"/>
        </w:rPr>
        <w:t>以下，可用于发电、供热、供汽、海水淡化等多用途的小型核反应堆</w:t>
      </w:r>
      <w:r w:rsidR="00F467EE">
        <w:rPr>
          <w:rFonts w:asciiTheme="minorEastAsia" w:hAnsiTheme="minorEastAsia" w:hint="eastAsia"/>
          <w:sz w:val="24"/>
          <w:szCs w:val="24"/>
        </w:rPr>
        <w:t>。</w:t>
      </w:r>
      <w:r w:rsidR="00F467EE">
        <w:rPr>
          <w:rFonts w:asciiTheme="minorEastAsia" w:hAnsiTheme="minorEastAsia"/>
          <w:sz w:val="24"/>
          <w:szCs w:val="24"/>
        </w:rPr>
        <w:t>”</w:t>
      </w:r>
    </w:p>
    <w:p w:rsidR="003D2754" w:rsidRDefault="00F14357" w:rsidP="00F14357">
      <w:pPr>
        <w:pStyle w:val="a5"/>
        <w:numPr>
          <w:ilvl w:val="0"/>
          <w:numId w:val="2"/>
        </w:numPr>
        <w:spacing w:line="360" w:lineRule="auto"/>
        <w:ind w:firstLineChars="0"/>
        <w:jc w:val="left"/>
        <w:rPr>
          <w:rFonts w:asciiTheme="minorEastAsia" w:hAnsiTheme="minorEastAsia"/>
          <w:sz w:val="24"/>
          <w:szCs w:val="24"/>
        </w:rPr>
      </w:pPr>
      <w:r w:rsidRPr="00F14357">
        <w:rPr>
          <w:rFonts w:asciiTheme="minorEastAsia" w:hAnsiTheme="minorEastAsia" w:hint="eastAsia"/>
          <w:sz w:val="24"/>
          <w:szCs w:val="24"/>
        </w:rPr>
        <w:t>设计基准事故  design basis accident</w:t>
      </w:r>
    </w:p>
    <w:p w:rsidR="008418C7" w:rsidRDefault="008418C7" w:rsidP="001457D3">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HAF102-2016定义为“</w:t>
      </w:r>
      <w:r w:rsidR="001457D3" w:rsidRPr="001457D3">
        <w:rPr>
          <w:rFonts w:asciiTheme="minorEastAsia" w:hAnsiTheme="minorEastAsia" w:hint="eastAsia"/>
          <w:sz w:val="24"/>
          <w:szCs w:val="24"/>
        </w:rPr>
        <w:t>导致核动力厂事故工况的假设事故，这些事故的放射性物质释放在可接受限值以内，该核动力厂是按确定的设计准则和保守的方法来设计的。</w:t>
      </w:r>
      <w:r w:rsidRPr="001457D3">
        <w:rPr>
          <w:rFonts w:asciiTheme="minorEastAsia" w:hAnsiTheme="minorEastAsia" w:hint="eastAsia"/>
          <w:sz w:val="24"/>
          <w:szCs w:val="24"/>
        </w:rPr>
        <w:t>”</w:t>
      </w:r>
    </w:p>
    <w:p w:rsidR="001457D3" w:rsidRPr="001457D3" w:rsidRDefault="001457D3" w:rsidP="001457D3">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GBT17680.1-2008定义为“</w:t>
      </w:r>
      <w:r w:rsidRPr="001457D3">
        <w:rPr>
          <w:rFonts w:asciiTheme="minorEastAsia" w:hAnsiTheme="minorEastAsia" w:hint="eastAsia"/>
          <w:sz w:val="24"/>
          <w:szCs w:val="24"/>
        </w:rPr>
        <w:t>核设施按确定的设计准则在设计中采取了针对性措施的那些事故工况。在这类事故工况下，放射性物质的释放可由适当设计的设施限制在可接受限值以内</w:t>
      </w:r>
      <w:r>
        <w:rPr>
          <w:rFonts w:asciiTheme="minorEastAsia" w:hAnsiTheme="minorEastAsia" w:hint="eastAsia"/>
          <w:sz w:val="24"/>
          <w:szCs w:val="24"/>
        </w:rPr>
        <w:t>。”</w:t>
      </w:r>
    </w:p>
    <w:p w:rsidR="00F14357" w:rsidRDefault="00904EE9" w:rsidP="00904EE9">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本标准采用</w:t>
      </w:r>
      <w:r w:rsidR="0035439B">
        <w:rPr>
          <w:rFonts w:asciiTheme="minorEastAsia" w:hAnsiTheme="minorEastAsia" w:hint="eastAsia"/>
          <w:sz w:val="24"/>
          <w:szCs w:val="24"/>
        </w:rPr>
        <w:t>HAF102-2016</w:t>
      </w:r>
      <w:r>
        <w:rPr>
          <w:rFonts w:asciiTheme="minorEastAsia" w:hAnsiTheme="minorEastAsia" w:hint="eastAsia"/>
          <w:sz w:val="24"/>
          <w:szCs w:val="24"/>
        </w:rPr>
        <w:t>定义。</w:t>
      </w:r>
    </w:p>
    <w:p w:rsidR="003162A3" w:rsidRDefault="00676841" w:rsidP="00676841">
      <w:pPr>
        <w:pStyle w:val="a5"/>
        <w:numPr>
          <w:ilvl w:val="0"/>
          <w:numId w:val="2"/>
        </w:numPr>
        <w:spacing w:line="360" w:lineRule="auto"/>
        <w:ind w:firstLineChars="0"/>
        <w:jc w:val="left"/>
        <w:rPr>
          <w:rFonts w:asciiTheme="minorEastAsia" w:hAnsiTheme="minorEastAsia"/>
          <w:sz w:val="24"/>
          <w:szCs w:val="24"/>
        </w:rPr>
      </w:pPr>
      <w:r w:rsidRPr="00676841">
        <w:rPr>
          <w:rFonts w:asciiTheme="minorEastAsia" w:hAnsiTheme="minorEastAsia" w:hint="eastAsia"/>
          <w:sz w:val="24"/>
          <w:szCs w:val="24"/>
        </w:rPr>
        <w:t>严重事故  severe accident</w:t>
      </w:r>
    </w:p>
    <w:p w:rsidR="00676841" w:rsidRDefault="003A386F" w:rsidP="003A386F">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GBT17680.1-2008定义为“</w:t>
      </w:r>
      <w:r w:rsidRPr="003A386F">
        <w:rPr>
          <w:rFonts w:asciiTheme="minorEastAsia" w:hAnsiTheme="minorEastAsia" w:hint="eastAsia"/>
          <w:sz w:val="24"/>
          <w:szCs w:val="24"/>
        </w:rPr>
        <w:t>严重性超过设计基准事故，</w:t>
      </w:r>
      <w:r>
        <w:rPr>
          <w:rFonts w:asciiTheme="minorEastAsia" w:hAnsiTheme="minorEastAsia" w:hint="eastAsia"/>
          <w:sz w:val="24"/>
          <w:szCs w:val="24"/>
        </w:rPr>
        <w:t>包括造成堆芯严重损</w:t>
      </w:r>
      <w:r>
        <w:rPr>
          <w:rFonts w:asciiTheme="minorEastAsia" w:hAnsiTheme="minorEastAsia" w:hint="eastAsia"/>
          <w:sz w:val="24"/>
          <w:szCs w:val="24"/>
        </w:rPr>
        <w:lastRenderedPageBreak/>
        <w:t>坏的状态。</w:t>
      </w:r>
      <w:r w:rsidRPr="003A386F">
        <w:rPr>
          <w:rFonts w:asciiTheme="minorEastAsia" w:hAnsiTheme="minorEastAsia" w:hint="eastAsia"/>
          <w:sz w:val="24"/>
          <w:szCs w:val="24"/>
        </w:rPr>
        <w:t>在这</w:t>
      </w:r>
      <w:r>
        <w:rPr>
          <w:rFonts w:asciiTheme="minorEastAsia" w:hAnsiTheme="minorEastAsia" w:hint="eastAsia"/>
          <w:sz w:val="24"/>
          <w:szCs w:val="24"/>
        </w:rPr>
        <w:t>类</w:t>
      </w:r>
      <w:r w:rsidRPr="003A386F">
        <w:rPr>
          <w:rFonts w:asciiTheme="minorEastAsia" w:hAnsiTheme="minorEastAsia" w:hint="eastAsia"/>
          <w:sz w:val="24"/>
          <w:szCs w:val="24"/>
        </w:rPr>
        <w:t>事故状态下，放射性物质的释放可能失去应有的控制，导致超过可接受限值的</w:t>
      </w:r>
      <w:r>
        <w:rPr>
          <w:rFonts w:asciiTheme="minorEastAsia" w:hAnsiTheme="minorEastAsia" w:hint="eastAsia"/>
          <w:sz w:val="24"/>
          <w:szCs w:val="24"/>
        </w:rPr>
        <w:t>严重辐射</w:t>
      </w:r>
      <w:r w:rsidRPr="003A386F">
        <w:rPr>
          <w:rFonts w:asciiTheme="minorEastAsia" w:hAnsiTheme="minorEastAsia" w:hint="eastAsia"/>
          <w:sz w:val="24"/>
          <w:szCs w:val="24"/>
        </w:rPr>
        <w:t>后果</w:t>
      </w:r>
      <w:r>
        <w:rPr>
          <w:rFonts w:asciiTheme="minorEastAsia" w:hAnsiTheme="minorEastAsia" w:hint="eastAsia"/>
          <w:sz w:val="24"/>
          <w:szCs w:val="24"/>
        </w:rPr>
        <w:t>。这类事故有时也称为“超设计基准事故”。”</w:t>
      </w:r>
    </w:p>
    <w:p w:rsidR="007303DC" w:rsidRDefault="007303DC" w:rsidP="003A386F">
      <w:pPr>
        <w:pStyle w:val="a5"/>
        <w:spacing w:line="360" w:lineRule="auto"/>
        <w:ind w:firstLine="480"/>
        <w:jc w:val="left"/>
        <w:rPr>
          <w:rFonts w:asciiTheme="minorEastAsia" w:hAnsiTheme="minorEastAsia"/>
          <w:sz w:val="24"/>
          <w:szCs w:val="24"/>
        </w:rPr>
      </w:pPr>
      <w:bookmarkStart w:id="4" w:name="OLE_LINK26"/>
      <w:r>
        <w:rPr>
          <w:rFonts w:asciiTheme="minorEastAsia" w:hAnsiTheme="minorEastAsia" w:hint="eastAsia"/>
          <w:sz w:val="24"/>
          <w:szCs w:val="24"/>
        </w:rPr>
        <w:t>HAF102-2016</w:t>
      </w:r>
      <w:bookmarkEnd w:id="4"/>
      <w:r w:rsidR="00A608E0">
        <w:rPr>
          <w:rFonts w:asciiTheme="minorEastAsia" w:hAnsiTheme="minorEastAsia" w:hint="eastAsia"/>
          <w:sz w:val="24"/>
          <w:szCs w:val="24"/>
        </w:rPr>
        <w:t>中提到“设计扩展工况包括没有造成堆芯明显损伤的工况和堆芯熔化（严重事故）工况。”</w:t>
      </w:r>
    </w:p>
    <w:p w:rsidR="00A608E0" w:rsidRDefault="00A608E0" w:rsidP="003A386F">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本标准的定义为“</w:t>
      </w:r>
      <w:r w:rsidRPr="00A608E0">
        <w:rPr>
          <w:rFonts w:asciiTheme="minorEastAsia" w:hAnsiTheme="minorEastAsia" w:hint="eastAsia"/>
          <w:sz w:val="24"/>
          <w:szCs w:val="24"/>
        </w:rPr>
        <w:t>严重性超过设计基准事故，</w:t>
      </w:r>
      <w:r w:rsidR="0035439B">
        <w:rPr>
          <w:rFonts w:asciiTheme="minorEastAsia" w:hAnsiTheme="minorEastAsia" w:hint="eastAsia"/>
          <w:sz w:val="24"/>
          <w:szCs w:val="24"/>
        </w:rPr>
        <w:t>并造成</w:t>
      </w:r>
      <w:r w:rsidRPr="00A608E0">
        <w:rPr>
          <w:rFonts w:asciiTheme="minorEastAsia" w:hAnsiTheme="minorEastAsia" w:hint="eastAsia"/>
          <w:sz w:val="24"/>
          <w:szCs w:val="24"/>
        </w:rPr>
        <w:t>堆芯</w:t>
      </w:r>
      <w:r w:rsidR="0035439B">
        <w:rPr>
          <w:rFonts w:asciiTheme="minorEastAsia" w:hAnsiTheme="minorEastAsia" w:hint="eastAsia"/>
          <w:sz w:val="24"/>
          <w:szCs w:val="24"/>
        </w:rPr>
        <w:t>明显</w:t>
      </w:r>
      <w:r w:rsidRPr="00A608E0">
        <w:rPr>
          <w:rFonts w:asciiTheme="minorEastAsia" w:hAnsiTheme="minorEastAsia" w:hint="eastAsia"/>
          <w:sz w:val="24"/>
          <w:szCs w:val="24"/>
        </w:rPr>
        <w:t>损伤的事故</w:t>
      </w:r>
      <w:r w:rsidR="0035439B">
        <w:rPr>
          <w:rFonts w:asciiTheme="minorEastAsia" w:hAnsiTheme="minorEastAsia" w:hint="eastAsia"/>
          <w:sz w:val="24"/>
          <w:szCs w:val="24"/>
        </w:rPr>
        <w:t>工况</w:t>
      </w:r>
      <w:r>
        <w:rPr>
          <w:rFonts w:asciiTheme="minorEastAsia" w:hAnsiTheme="minorEastAsia" w:hint="eastAsia"/>
          <w:sz w:val="24"/>
          <w:szCs w:val="24"/>
        </w:rPr>
        <w:t>。”</w:t>
      </w:r>
    </w:p>
    <w:p w:rsidR="006200C6" w:rsidRDefault="006200C6" w:rsidP="006200C6">
      <w:pPr>
        <w:pStyle w:val="a5"/>
        <w:numPr>
          <w:ilvl w:val="0"/>
          <w:numId w:val="2"/>
        </w:numPr>
        <w:spacing w:line="360" w:lineRule="auto"/>
        <w:ind w:firstLineChars="0"/>
        <w:jc w:val="left"/>
        <w:rPr>
          <w:rFonts w:asciiTheme="minorEastAsia" w:hAnsiTheme="minorEastAsia"/>
          <w:sz w:val="24"/>
          <w:szCs w:val="24"/>
        </w:rPr>
      </w:pPr>
      <w:r w:rsidRPr="006200C6">
        <w:rPr>
          <w:rFonts w:asciiTheme="minorEastAsia" w:hAnsiTheme="minorEastAsia" w:hint="eastAsia"/>
          <w:sz w:val="24"/>
          <w:szCs w:val="24"/>
        </w:rPr>
        <w:t>事故源项  accident source term</w:t>
      </w:r>
    </w:p>
    <w:p w:rsidR="006200C6" w:rsidRDefault="003C01B5" w:rsidP="003C01B5">
      <w:pPr>
        <w:pStyle w:val="a5"/>
        <w:spacing w:line="360" w:lineRule="auto"/>
        <w:ind w:firstLine="480"/>
        <w:jc w:val="left"/>
        <w:rPr>
          <w:rFonts w:asciiTheme="minorEastAsia" w:hAnsiTheme="minorEastAsia"/>
          <w:sz w:val="24"/>
          <w:szCs w:val="24"/>
        </w:rPr>
      </w:pPr>
      <w:r w:rsidRPr="003C01B5">
        <w:rPr>
          <w:rFonts w:asciiTheme="minorEastAsia" w:hAnsiTheme="minorEastAsia" w:hint="eastAsia"/>
          <w:sz w:val="24"/>
          <w:szCs w:val="24"/>
        </w:rPr>
        <w:t>IAEA安全术语（2018年版本）</w:t>
      </w:r>
      <w:r>
        <w:rPr>
          <w:rFonts w:asciiTheme="minorEastAsia" w:hAnsiTheme="minorEastAsia" w:hint="eastAsia"/>
          <w:sz w:val="24"/>
          <w:szCs w:val="24"/>
        </w:rPr>
        <w:t>中源项</w:t>
      </w:r>
      <w:r w:rsidRPr="003C01B5">
        <w:rPr>
          <w:rFonts w:asciiTheme="minorEastAsia" w:hAnsiTheme="minorEastAsia" w:hint="eastAsia"/>
          <w:sz w:val="24"/>
          <w:szCs w:val="24"/>
        </w:rPr>
        <w:t>定义为“The amount and isotopic composition of radioactive material released (or postulated to be released) from a facility.”并指出“Used in modelling releases of radionuclides to the environment, in particular in the context of accidents at nucle</w:t>
      </w:r>
      <w:r w:rsidRPr="003C01B5">
        <w:rPr>
          <w:rFonts w:asciiTheme="minorEastAsia" w:hAnsiTheme="minorEastAsia"/>
          <w:sz w:val="24"/>
          <w:szCs w:val="24"/>
        </w:rPr>
        <w:t>ar installations or releases from radioactive waste in repositories.”</w:t>
      </w:r>
    </w:p>
    <w:p w:rsidR="003C01B5" w:rsidRDefault="003C01B5" w:rsidP="003C01B5">
      <w:pPr>
        <w:pStyle w:val="a5"/>
        <w:spacing w:line="360" w:lineRule="auto"/>
        <w:ind w:firstLine="480"/>
        <w:jc w:val="left"/>
        <w:rPr>
          <w:rFonts w:asciiTheme="minorEastAsia" w:hAnsiTheme="minorEastAsia"/>
          <w:sz w:val="24"/>
          <w:szCs w:val="24"/>
        </w:rPr>
      </w:pPr>
      <w:r w:rsidRPr="003C01B5">
        <w:rPr>
          <w:rFonts w:asciiTheme="minorEastAsia" w:hAnsiTheme="minorEastAsia" w:hint="eastAsia"/>
          <w:sz w:val="24"/>
          <w:szCs w:val="24"/>
        </w:rPr>
        <w:t>GB/T 4960.8-2008定义为“安全评价与环境评价中的一个常用术语，指给定的辐射源实际或可能释放的辐射和（或）放射性物质以及能量等的有关数据，如放射性核素的种类、数量、化学形态、释放的模式与速率等</w:t>
      </w:r>
      <w:r>
        <w:rPr>
          <w:rFonts w:asciiTheme="minorEastAsia" w:hAnsiTheme="minorEastAsia" w:hint="eastAsia"/>
          <w:sz w:val="24"/>
          <w:szCs w:val="24"/>
        </w:rPr>
        <w:t>。</w:t>
      </w:r>
      <w:r w:rsidRPr="003C01B5">
        <w:rPr>
          <w:rFonts w:asciiTheme="minorEastAsia" w:hAnsiTheme="minorEastAsia" w:hint="eastAsia"/>
          <w:sz w:val="24"/>
          <w:szCs w:val="24"/>
        </w:rPr>
        <w:t>”</w:t>
      </w:r>
    </w:p>
    <w:p w:rsidR="003C01B5" w:rsidRDefault="003C01B5" w:rsidP="003C01B5">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本标准定义为“</w:t>
      </w:r>
      <w:r w:rsidR="00723F45">
        <w:rPr>
          <w:rFonts w:asciiTheme="minorEastAsia" w:hAnsiTheme="minorEastAsia" w:hint="eastAsia"/>
          <w:sz w:val="24"/>
          <w:szCs w:val="24"/>
        </w:rPr>
        <w:t>事故情况下释放到环境中的放射性核素的组成、形态、活度及释放</w:t>
      </w:r>
      <w:r w:rsidR="006777AF" w:rsidRPr="006777AF">
        <w:rPr>
          <w:rFonts w:asciiTheme="minorEastAsia" w:hAnsiTheme="minorEastAsia" w:hint="eastAsia"/>
          <w:sz w:val="24"/>
          <w:szCs w:val="24"/>
        </w:rPr>
        <w:t>随时间的变化</w:t>
      </w:r>
      <w:r w:rsidR="006777AF">
        <w:rPr>
          <w:rFonts w:asciiTheme="minorEastAsia" w:hAnsiTheme="minorEastAsia" w:hint="eastAsia"/>
          <w:sz w:val="24"/>
          <w:szCs w:val="24"/>
        </w:rPr>
        <w:t>。</w:t>
      </w:r>
      <w:r>
        <w:rPr>
          <w:rFonts w:asciiTheme="minorEastAsia" w:hAnsiTheme="minorEastAsia" w:hint="eastAsia"/>
          <w:sz w:val="24"/>
          <w:szCs w:val="24"/>
        </w:rPr>
        <w:t>”</w:t>
      </w:r>
    </w:p>
    <w:p w:rsidR="005C4950" w:rsidRDefault="00E759FB" w:rsidP="00E759FB">
      <w:pPr>
        <w:pStyle w:val="a5"/>
        <w:numPr>
          <w:ilvl w:val="0"/>
          <w:numId w:val="2"/>
        </w:numPr>
        <w:spacing w:line="360" w:lineRule="auto"/>
        <w:ind w:firstLineChars="0"/>
        <w:jc w:val="left"/>
        <w:rPr>
          <w:rFonts w:asciiTheme="minorEastAsia" w:hAnsiTheme="minorEastAsia"/>
          <w:sz w:val="24"/>
          <w:szCs w:val="24"/>
        </w:rPr>
      </w:pPr>
      <w:r w:rsidRPr="00E759FB">
        <w:rPr>
          <w:rFonts w:asciiTheme="minorEastAsia" w:hAnsiTheme="minorEastAsia" w:hint="eastAsia"/>
          <w:sz w:val="24"/>
          <w:szCs w:val="24"/>
        </w:rPr>
        <w:t>应急源项  emergency source term</w:t>
      </w:r>
    </w:p>
    <w:p w:rsidR="00EE2653" w:rsidRDefault="00EE2653" w:rsidP="00EE2653">
      <w:pPr>
        <w:pStyle w:val="a5"/>
        <w:spacing w:line="360" w:lineRule="auto"/>
        <w:ind w:firstLine="480"/>
        <w:jc w:val="left"/>
        <w:rPr>
          <w:rFonts w:asciiTheme="minorEastAsia" w:hAnsiTheme="minorEastAsia"/>
          <w:sz w:val="24"/>
          <w:szCs w:val="24"/>
        </w:rPr>
      </w:pPr>
      <w:r w:rsidRPr="00EE2653">
        <w:rPr>
          <w:rFonts w:asciiTheme="minorEastAsia" w:hAnsiTheme="minorEastAsia" w:hint="eastAsia"/>
          <w:sz w:val="24"/>
          <w:szCs w:val="24"/>
        </w:rPr>
        <w:t>本标准定义为“用于烟羽应急计划区测算的事故源项。”</w:t>
      </w:r>
    </w:p>
    <w:p w:rsidR="00F10EFB" w:rsidRDefault="00333CDC" w:rsidP="00333CDC">
      <w:pPr>
        <w:pStyle w:val="a5"/>
        <w:numPr>
          <w:ilvl w:val="0"/>
          <w:numId w:val="2"/>
        </w:numPr>
        <w:spacing w:line="360" w:lineRule="auto"/>
        <w:ind w:firstLineChars="0"/>
        <w:jc w:val="left"/>
        <w:rPr>
          <w:rFonts w:asciiTheme="minorEastAsia" w:hAnsiTheme="minorEastAsia"/>
          <w:sz w:val="24"/>
          <w:szCs w:val="24"/>
        </w:rPr>
      </w:pPr>
      <w:r w:rsidRPr="00333CDC">
        <w:rPr>
          <w:rFonts w:asciiTheme="minorEastAsia" w:hAnsiTheme="minorEastAsia" w:hint="eastAsia"/>
          <w:sz w:val="24"/>
          <w:szCs w:val="24"/>
        </w:rPr>
        <w:t>预期剂量  projected dose</w:t>
      </w:r>
    </w:p>
    <w:p w:rsidR="00333CDC" w:rsidRDefault="00B062D3" w:rsidP="00B062D3">
      <w:pPr>
        <w:pStyle w:val="a5"/>
        <w:spacing w:line="360" w:lineRule="auto"/>
        <w:ind w:firstLine="480"/>
        <w:jc w:val="left"/>
        <w:rPr>
          <w:rFonts w:asciiTheme="minorEastAsia" w:hAnsiTheme="minorEastAsia"/>
          <w:sz w:val="24"/>
          <w:szCs w:val="24"/>
        </w:rPr>
      </w:pPr>
      <w:r w:rsidRPr="00B062D3">
        <w:rPr>
          <w:rFonts w:asciiTheme="minorEastAsia" w:hAnsiTheme="minorEastAsia" w:hint="eastAsia"/>
          <w:sz w:val="24"/>
          <w:szCs w:val="24"/>
        </w:rPr>
        <w:t>GB 18871-2002定义为“若不采取防护行动或补救行动，预期会受到的剂量。”</w:t>
      </w:r>
    </w:p>
    <w:p w:rsidR="00B062D3" w:rsidRDefault="00B062D3" w:rsidP="00B062D3">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本标准采用</w:t>
      </w:r>
      <w:r w:rsidRPr="00B062D3">
        <w:rPr>
          <w:rFonts w:asciiTheme="minorEastAsia" w:hAnsiTheme="minorEastAsia" w:hint="eastAsia"/>
          <w:sz w:val="24"/>
          <w:szCs w:val="24"/>
        </w:rPr>
        <w:t>GB 18871-2002</w:t>
      </w:r>
      <w:r>
        <w:rPr>
          <w:rFonts w:asciiTheme="minorEastAsia" w:hAnsiTheme="minorEastAsia" w:hint="eastAsia"/>
          <w:sz w:val="24"/>
          <w:szCs w:val="24"/>
        </w:rPr>
        <w:t>定义。</w:t>
      </w:r>
    </w:p>
    <w:p w:rsidR="000C58E6" w:rsidRDefault="005B6FE1" w:rsidP="005B6FE1">
      <w:pPr>
        <w:pStyle w:val="a5"/>
        <w:numPr>
          <w:ilvl w:val="0"/>
          <w:numId w:val="2"/>
        </w:numPr>
        <w:spacing w:line="360" w:lineRule="auto"/>
        <w:ind w:firstLineChars="0"/>
        <w:jc w:val="left"/>
        <w:rPr>
          <w:rFonts w:asciiTheme="minorEastAsia" w:hAnsiTheme="minorEastAsia"/>
          <w:sz w:val="24"/>
          <w:szCs w:val="24"/>
        </w:rPr>
      </w:pPr>
      <w:r w:rsidRPr="005B6FE1">
        <w:rPr>
          <w:rFonts w:asciiTheme="minorEastAsia" w:hAnsiTheme="minorEastAsia" w:hint="eastAsia"/>
          <w:sz w:val="24"/>
          <w:szCs w:val="24"/>
        </w:rPr>
        <w:t>应急计划区  emergency planning zone</w:t>
      </w:r>
    </w:p>
    <w:p w:rsidR="005B6FE1" w:rsidRPr="00EE2653" w:rsidRDefault="00197966" w:rsidP="005B6FE1">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GBT17680.1-2008定义为“</w:t>
      </w:r>
      <w:r w:rsidR="003C155A" w:rsidRPr="003C155A">
        <w:rPr>
          <w:rFonts w:asciiTheme="minorEastAsia" w:hAnsiTheme="minorEastAsia" w:hint="eastAsia"/>
          <w:sz w:val="24"/>
          <w:szCs w:val="24"/>
        </w:rPr>
        <w:t>为在</w:t>
      </w:r>
      <w:r w:rsidR="003C155A">
        <w:rPr>
          <w:rFonts w:asciiTheme="minorEastAsia" w:hAnsiTheme="minorEastAsia" w:hint="eastAsia"/>
          <w:sz w:val="24"/>
          <w:szCs w:val="24"/>
        </w:rPr>
        <w:t>核电厂</w:t>
      </w:r>
      <w:r w:rsidR="003C155A" w:rsidRPr="003C155A">
        <w:rPr>
          <w:rFonts w:asciiTheme="minorEastAsia" w:hAnsiTheme="minorEastAsia" w:hint="eastAsia"/>
          <w:sz w:val="24"/>
          <w:szCs w:val="24"/>
        </w:rPr>
        <w:t>发生事故时能及时有效地采取保护公众的防护行动，事先在</w:t>
      </w:r>
      <w:r w:rsidR="003C155A">
        <w:rPr>
          <w:rFonts w:asciiTheme="minorEastAsia" w:hAnsiTheme="minorEastAsia" w:hint="eastAsia"/>
          <w:sz w:val="24"/>
          <w:szCs w:val="24"/>
        </w:rPr>
        <w:t>核电厂</w:t>
      </w:r>
      <w:r w:rsidR="003C155A" w:rsidRPr="003C155A">
        <w:rPr>
          <w:rFonts w:asciiTheme="minorEastAsia" w:hAnsiTheme="minorEastAsia" w:hint="eastAsia"/>
          <w:sz w:val="24"/>
          <w:szCs w:val="24"/>
        </w:rPr>
        <w:t>周围建立的、制定了应急计划并做好应急准备的区域。</w:t>
      </w:r>
      <w:r>
        <w:rPr>
          <w:rFonts w:asciiTheme="minorEastAsia" w:hAnsiTheme="minorEastAsia" w:hint="eastAsia"/>
          <w:sz w:val="24"/>
          <w:szCs w:val="24"/>
        </w:rPr>
        <w:t>”</w:t>
      </w:r>
    </w:p>
    <w:p w:rsidR="00E759FB" w:rsidRPr="00E759FB" w:rsidRDefault="005511A9" w:rsidP="00C12C0A">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本标准定义为“</w:t>
      </w:r>
      <w:r w:rsidRPr="005511A9">
        <w:rPr>
          <w:rFonts w:asciiTheme="minorEastAsia" w:hAnsiTheme="minorEastAsia" w:hint="eastAsia"/>
          <w:sz w:val="24"/>
          <w:szCs w:val="24"/>
        </w:rPr>
        <w:t>为在</w:t>
      </w:r>
      <w:r w:rsidR="0046475F">
        <w:rPr>
          <w:rFonts w:asciiTheme="minorEastAsia" w:hAnsiTheme="minorEastAsia" w:hint="eastAsia"/>
          <w:sz w:val="24"/>
          <w:szCs w:val="24"/>
        </w:rPr>
        <w:t>核动力厂</w:t>
      </w:r>
      <w:r w:rsidRPr="005511A9">
        <w:rPr>
          <w:rFonts w:asciiTheme="minorEastAsia" w:hAnsiTheme="minorEastAsia" w:hint="eastAsia"/>
          <w:sz w:val="24"/>
          <w:szCs w:val="24"/>
        </w:rPr>
        <w:t>发生事故时能及时有效地采取保护公众的防护行动，事先在</w:t>
      </w:r>
      <w:r w:rsidR="002F2F97">
        <w:rPr>
          <w:rFonts w:asciiTheme="minorEastAsia" w:hAnsiTheme="minorEastAsia" w:hint="eastAsia"/>
          <w:sz w:val="24"/>
          <w:szCs w:val="24"/>
        </w:rPr>
        <w:t>核动力厂</w:t>
      </w:r>
      <w:r w:rsidRPr="005511A9">
        <w:rPr>
          <w:rFonts w:asciiTheme="minorEastAsia" w:hAnsiTheme="minorEastAsia" w:hint="eastAsia"/>
          <w:sz w:val="24"/>
          <w:szCs w:val="24"/>
        </w:rPr>
        <w:t>周围建立的、制定了应急计划并做好应急准备的区域</w:t>
      </w:r>
      <w:r>
        <w:rPr>
          <w:rFonts w:asciiTheme="minorEastAsia" w:hAnsiTheme="minorEastAsia" w:hint="eastAsia"/>
          <w:sz w:val="24"/>
          <w:szCs w:val="24"/>
        </w:rPr>
        <w:t>。”</w:t>
      </w:r>
    </w:p>
    <w:p w:rsidR="003C01B5" w:rsidRDefault="00191FB6" w:rsidP="00191FB6">
      <w:pPr>
        <w:pStyle w:val="a5"/>
        <w:numPr>
          <w:ilvl w:val="0"/>
          <w:numId w:val="2"/>
        </w:numPr>
        <w:spacing w:line="360" w:lineRule="auto"/>
        <w:ind w:firstLineChars="0"/>
        <w:jc w:val="left"/>
        <w:rPr>
          <w:rFonts w:asciiTheme="minorEastAsia" w:hAnsiTheme="minorEastAsia"/>
          <w:sz w:val="24"/>
          <w:szCs w:val="24"/>
        </w:rPr>
      </w:pPr>
      <w:r w:rsidRPr="00191FB6">
        <w:rPr>
          <w:rFonts w:asciiTheme="minorEastAsia" w:hAnsiTheme="minorEastAsia" w:hint="eastAsia"/>
          <w:sz w:val="24"/>
          <w:szCs w:val="24"/>
        </w:rPr>
        <w:lastRenderedPageBreak/>
        <w:t>烟羽应急计划区  plume emergency planning zone</w:t>
      </w:r>
    </w:p>
    <w:p w:rsidR="00191FB6" w:rsidRDefault="00595587" w:rsidP="00595587">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GBT17680.1-2008定义为“</w:t>
      </w:r>
      <w:r w:rsidRPr="00595587">
        <w:rPr>
          <w:rFonts w:asciiTheme="minorEastAsia" w:hAnsiTheme="minorEastAsia" w:hint="eastAsia"/>
          <w:sz w:val="24"/>
          <w:szCs w:val="24"/>
        </w:rPr>
        <w:t>针对烟羽照射途径（烟羽浸没外照射、吸入内照射和地面沉积外照射）而建立的应急计划区。在紧急情况下立即采取隐蔽、服用稳定碘和紧急撤离等紧急防护行动</w:t>
      </w:r>
      <w:r>
        <w:rPr>
          <w:rFonts w:asciiTheme="minorEastAsia" w:hAnsiTheme="minorEastAsia" w:hint="eastAsia"/>
          <w:sz w:val="24"/>
          <w:szCs w:val="24"/>
        </w:rPr>
        <w:t>。”</w:t>
      </w:r>
    </w:p>
    <w:p w:rsidR="00EB0E32" w:rsidRDefault="00EB0E32" w:rsidP="00595587">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本标准采用GBT17680.1-2008定义。</w:t>
      </w:r>
    </w:p>
    <w:p w:rsidR="00FB76B8" w:rsidRDefault="00FB76B8" w:rsidP="00880B8E">
      <w:pPr>
        <w:pStyle w:val="a5"/>
        <w:numPr>
          <w:ilvl w:val="0"/>
          <w:numId w:val="2"/>
        </w:numPr>
        <w:spacing w:line="360" w:lineRule="auto"/>
        <w:ind w:firstLineChars="0"/>
        <w:jc w:val="left"/>
        <w:rPr>
          <w:rFonts w:asciiTheme="minorEastAsia" w:hAnsiTheme="minorEastAsia"/>
          <w:sz w:val="24"/>
          <w:szCs w:val="24"/>
        </w:rPr>
      </w:pPr>
      <w:r w:rsidRPr="00FB76B8">
        <w:rPr>
          <w:rFonts w:asciiTheme="minorEastAsia" w:hAnsiTheme="minorEastAsia" w:hint="eastAsia"/>
          <w:sz w:val="24"/>
          <w:szCs w:val="24"/>
        </w:rPr>
        <w:t>厂址边界 site boundary</w:t>
      </w:r>
    </w:p>
    <w:p w:rsidR="0034177D" w:rsidRDefault="0034177D" w:rsidP="00880B8E">
      <w:pPr>
        <w:spacing w:line="360" w:lineRule="auto"/>
        <w:ind w:firstLine="420"/>
        <w:jc w:val="left"/>
        <w:rPr>
          <w:rFonts w:asciiTheme="minorEastAsia" w:hAnsiTheme="minorEastAsia"/>
          <w:sz w:val="24"/>
          <w:szCs w:val="24"/>
        </w:rPr>
      </w:pPr>
      <w:r>
        <w:rPr>
          <w:rFonts w:asciiTheme="minorEastAsia" w:hAnsiTheme="minorEastAsia" w:hint="eastAsia"/>
          <w:sz w:val="24"/>
          <w:szCs w:val="24"/>
        </w:rPr>
        <w:t>HAF101-1991中对“厂址”的定义为“具有确定的边界，</w:t>
      </w:r>
      <w:r w:rsidRPr="0034177D">
        <w:rPr>
          <w:rFonts w:asciiTheme="minorEastAsia" w:hAnsiTheme="minorEastAsia" w:hint="eastAsia"/>
          <w:sz w:val="24"/>
          <w:szCs w:val="24"/>
        </w:rPr>
        <w:t>在核电厂管理人员有效控制下的核电厂所在领域</w:t>
      </w:r>
      <w:r w:rsidR="006B3642">
        <w:rPr>
          <w:rFonts w:asciiTheme="minorEastAsia" w:hAnsiTheme="minorEastAsia" w:hint="eastAsia"/>
          <w:sz w:val="24"/>
          <w:szCs w:val="24"/>
        </w:rPr>
        <w:t>。</w:t>
      </w:r>
      <w:r>
        <w:rPr>
          <w:rFonts w:asciiTheme="minorEastAsia" w:hAnsiTheme="minorEastAsia" w:hint="eastAsia"/>
          <w:sz w:val="24"/>
          <w:szCs w:val="24"/>
        </w:rPr>
        <w:t>”</w:t>
      </w:r>
    </w:p>
    <w:p w:rsidR="00FB76B8" w:rsidRPr="00880B8E" w:rsidRDefault="00E40C29" w:rsidP="00880B8E">
      <w:pPr>
        <w:spacing w:line="360" w:lineRule="auto"/>
        <w:ind w:firstLine="420"/>
        <w:jc w:val="left"/>
        <w:rPr>
          <w:rFonts w:asciiTheme="minorEastAsia" w:hAnsiTheme="minorEastAsia"/>
          <w:sz w:val="24"/>
          <w:szCs w:val="24"/>
        </w:rPr>
      </w:pPr>
      <w:r>
        <w:rPr>
          <w:rFonts w:asciiTheme="minorEastAsia" w:hAnsiTheme="minorEastAsia" w:hint="eastAsia"/>
          <w:sz w:val="24"/>
          <w:szCs w:val="24"/>
        </w:rPr>
        <w:t>本标准</w:t>
      </w:r>
      <w:r w:rsidR="005E1150">
        <w:rPr>
          <w:rFonts w:asciiTheme="minorEastAsia" w:hAnsiTheme="minorEastAsia" w:hint="eastAsia"/>
          <w:sz w:val="24"/>
          <w:szCs w:val="24"/>
        </w:rPr>
        <w:t>对“</w:t>
      </w:r>
      <w:r w:rsidR="005E1150" w:rsidRPr="00FB76B8">
        <w:rPr>
          <w:rFonts w:asciiTheme="minorEastAsia" w:hAnsiTheme="minorEastAsia" w:hint="eastAsia"/>
          <w:sz w:val="24"/>
          <w:szCs w:val="24"/>
        </w:rPr>
        <w:t>厂址边界</w:t>
      </w:r>
      <w:r w:rsidR="00917AC6">
        <w:rPr>
          <w:rFonts w:asciiTheme="minorEastAsia" w:hAnsiTheme="minorEastAsia" w:hint="eastAsia"/>
          <w:sz w:val="24"/>
          <w:szCs w:val="24"/>
        </w:rPr>
        <w:t>”</w:t>
      </w:r>
      <w:r w:rsidR="000B4BD3">
        <w:rPr>
          <w:rFonts w:asciiTheme="minorEastAsia" w:hAnsiTheme="minorEastAsia" w:hint="eastAsia"/>
          <w:sz w:val="24"/>
          <w:szCs w:val="24"/>
        </w:rPr>
        <w:t>的</w:t>
      </w:r>
      <w:r>
        <w:rPr>
          <w:rFonts w:asciiTheme="minorEastAsia" w:hAnsiTheme="minorEastAsia" w:hint="eastAsia"/>
          <w:sz w:val="24"/>
          <w:szCs w:val="24"/>
        </w:rPr>
        <w:t>定义为“</w:t>
      </w:r>
      <w:r w:rsidR="0034177D" w:rsidRPr="0034177D">
        <w:rPr>
          <w:rFonts w:asciiTheme="minorEastAsia" w:hAnsiTheme="minorEastAsia" w:hint="eastAsia"/>
          <w:sz w:val="24"/>
          <w:szCs w:val="24"/>
        </w:rPr>
        <w:t>在核电厂管理人员有效控制下的核电厂所在领域的</w:t>
      </w:r>
      <w:r w:rsidR="00E0357A">
        <w:rPr>
          <w:rFonts w:asciiTheme="minorEastAsia" w:hAnsiTheme="minorEastAsia" w:hint="eastAsia"/>
          <w:sz w:val="24"/>
          <w:szCs w:val="24"/>
        </w:rPr>
        <w:t>确定</w:t>
      </w:r>
      <w:r w:rsidR="0034177D" w:rsidRPr="0034177D">
        <w:rPr>
          <w:rFonts w:asciiTheme="minorEastAsia" w:hAnsiTheme="minorEastAsia" w:hint="eastAsia"/>
          <w:sz w:val="24"/>
          <w:szCs w:val="24"/>
        </w:rPr>
        <w:t>边界。</w:t>
      </w:r>
      <w:r>
        <w:rPr>
          <w:rFonts w:asciiTheme="minorEastAsia" w:hAnsiTheme="minorEastAsia"/>
          <w:sz w:val="24"/>
          <w:szCs w:val="24"/>
        </w:rPr>
        <w:t>”</w:t>
      </w:r>
    </w:p>
    <w:p w:rsidR="008F21DD" w:rsidRDefault="00C6530E" w:rsidP="00C6530E">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 xml:space="preserve">4 </w:t>
      </w:r>
      <w:r w:rsidRPr="00C6530E">
        <w:rPr>
          <w:rFonts w:asciiTheme="minorEastAsia" w:hAnsiTheme="minorEastAsia" w:hint="eastAsia"/>
          <w:sz w:val="24"/>
          <w:szCs w:val="24"/>
        </w:rPr>
        <w:t>应急源项的确定</w:t>
      </w:r>
    </w:p>
    <w:p w:rsidR="00177632" w:rsidRDefault="00177632" w:rsidP="00C6530E">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4.1</w:t>
      </w:r>
      <w:r w:rsidRPr="00177632">
        <w:rPr>
          <w:rFonts w:asciiTheme="minorEastAsia" w:hAnsiTheme="minorEastAsia" w:hint="eastAsia"/>
          <w:sz w:val="24"/>
          <w:szCs w:val="24"/>
        </w:rPr>
        <w:t>事故选取</w:t>
      </w:r>
    </w:p>
    <w:p w:rsidR="00177632" w:rsidRDefault="00341A69" w:rsidP="00341A69">
      <w:pPr>
        <w:pStyle w:val="a5"/>
        <w:spacing w:line="360" w:lineRule="auto"/>
        <w:ind w:firstLine="480"/>
        <w:jc w:val="left"/>
        <w:rPr>
          <w:rFonts w:asciiTheme="minorEastAsia" w:hAnsiTheme="minorEastAsia"/>
          <w:sz w:val="24"/>
          <w:szCs w:val="24"/>
        </w:rPr>
      </w:pPr>
      <w:r w:rsidRPr="00341A69">
        <w:rPr>
          <w:rFonts w:asciiTheme="minorEastAsia" w:hAnsiTheme="minorEastAsia" w:hint="eastAsia"/>
          <w:sz w:val="24"/>
          <w:szCs w:val="24"/>
        </w:rPr>
        <w:t>应急源项分析应</w:t>
      </w:r>
      <w:r>
        <w:rPr>
          <w:rFonts w:asciiTheme="minorEastAsia" w:hAnsiTheme="minorEastAsia" w:hint="eastAsia"/>
          <w:sz w:val="24"/>
          <w:szCs w:val="24"/>
        </w:rPr>
        <w:t>考虑</w:t>
      </w:r>
      <w:r w:rsidRPr="00341A69">
        <w:rPr>
          <w:rFonts w:asciiTheme="minorEastAsia" w:hAnsiTheme="minorEastAsia" w:hint="eastAsia"/>
          <w:sz w:val="24"/>
          <w:szCs w:val="24"/>
        </w:rPr>
        <w:t>设计基准事故和严重事故</w:t>
      </w:r>
      <w:r>
        <w:rPr>
          <w:rFonts w:asciiTheme="minorEastAsia" w:hAnsiTheme="minorEastAsia" w:hint="eastAsia"/>
          <w:sz w:val="24"/>
          <w:szCs w:val="24"/>
        </w:rPr>
        <w:t>。</w:t>
      </w:r>
    </w:p>
    <w:p w:rsidR="00C70DEF" w:rsidRDefault="001F5E53" w:rsidP="00193AE5">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对于设计基准事故，</w:t>
      </w:r>
      <w:r w:rsidR="00193AE5" w:rsidRPr="00193AE5">
        <w:rPr>
          <w:rFonts w:asciiTheme="minorEastAsia" w:hAnsiTheme="minorEastAsia" w:hint="eastAsia"/>
          <w:sz w:val="24"/>
          <w:szCs w:val="24"/>
        </w:rPr>
        <w:t>应从放射性物质释放的角度，选取包络的事故进行分析，并对包络性</w:t>
      </w:r>
      <w:r>
        <w:rPr>
          <w:rFonts w:asciiTheme="minorEastAsia" w:hAnsiTheme="minorEastAsia" w:hint="eastAsia"/>
          <w:sz w:val="24"/>
          <w:szCs w:val="24"/>
        </w:rPr>
        <w:t>原因</w:t>
      </w:r>
      <w:r w:rsidR="00193AE5" w:rsidRPr="00193AE5">
        <w:rPr>
          <w:rFonts w:asciiTheme="minorEastAsia" w:hAnsiTheme="minorEastAsia" w:hint="eastAsia"/>
          <w:sz w:val="24"/>
          <w:szCs w:val="24"/>
        </w:rPr>
        <w:t>加以说明；</w:t>
      </w:r>
      <w:r>
        <w:rPr>
          <w:rFonts w:asciiTheme="minorEastAsia" w:hAnsiTheme="minorEastAsia" w:hint="eastAsia"/>
          <w:sz w:val="24"/>
          <w:szCs w:val="24"/>
        </w:rPr>
        <w:t>当</w:t>
      </w:r>
      <w:r w:rsidR="00193AE5" w:rsidRPr="00193AE5">
        <w:rPr>
          <w:rFonts w:asciiTheme="minorEastAsia" w:hAnsiTheme="minorEastAsia" w:hint="eastAsia"/>
          <w:sz w:val="24"/>
          <w:szCs w:val="24"/>
        </w:rPr>
        <w:t>无法确定包络事故时，应对</w:t>
      </w:r>
      <w:r w:rsidR="006617DF">
        <w:rPr>
          <w:rFonts w:asciiTheme="minorEastAsia" w:hAnsiTheme="minorEastAsia" w:hint="eastAsia"/>
          <w:sz w:val="24"/>
          <w:szCs w:val="24"/>
        </w:rPr>
        <w:t>设计</w:t>
      </w:r>
      <w:r w:rsidR="00193AE5" w:rsidRPr="00193AE5">
        <w:rPr>
          <w:rFonts w:asciiTheme="minorEastAsia" w:hAnsiTheme="minorEastAsia" w:hint="eastAsia"/>
          <w:sz w:val="24"/>
          <w:szCs w:val="24"/>
        </w:rPr>
        <w:t>中所考虑的</w:t>
      </w:r>
      <w:r>
        <w:rPr>
          <w:rFonts w:asciiTheme="minorEastAsia" w:hAnsiTheme="minorEastAsia" w:hint="eastAsia"/>
          <w:sz w:val="24"/>
          <w:szCs w:val="24"/>
        </w:rPr>
        <w:t>所有</w:t>
      </w:r>
      <w:r w:rsidR="00193AE5" w:rsidRPr="00193AE5">
        <w:rPr>
          <w:rFonts w:asciiTheme="minorEastAsia" w:hAnsiTheme="minorEastAsia" w:hint="eastAsia"/>
          <w:sz w:val="24"/>
          <w:szCs w:val="24"/>
        </w:rPr>
        <w:t>设计基准事故进行分析。</w:t>
      </w:r>
    </w:p>
    <w:p w:rsidR="00837A73" w:rsidRDefault="007402F7" w:rsidP="00051038">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对于严重事故，原则上应采用</w:t>
      </w:r>
      <w:r w:rsidR="00D87E74">
        <w:rPr>
          <w:rFonts w:asciiTheme="minorEastAsia" w:hAnsiTheme="minorEastAsia" w:hint="eastAsia"/>
          <w:sz w:val="24"/>
          <w:szCs w:val="24"/>
        </w:rPr>
        <w:t>基于</w:t>
      </w:r>
      <w:r>
        <w:rPr>
          <w:rFonts w:asciiTheme="minorEastAsia" w:hAnsiTheme="minorEastAsia" w:hint="eastAsia"/>
          <w:sz w:val="24"/>
          <w:szCs w:val="24"/>
        </w:rPr>
        <w:t>概率安全分析</w:t>
      </w:r>
      <w:r w:rsidR="00193AE5" w:rsidRPr="00193AE5">
        <w:rPr>
          <w:rFonts w:asciiTheme="minorEastAsia" w:hAnsiTheme="minorEastAsia" w:hint="eastAsia"/>
          <w:sz w:val="24"/>
          <w:szCs w:val="24"/>
        </w:rPr>
        <w:t>得到的严重事故谱，</w:t>
      </w:r>
      <w:r w:rsidR="00F06C60">
        <w:rPr>
          <w:rFonts w:asciiTheme="minorEastAsia" w:hAnsiTheme="minorEastAsia" w:hint="eastAsia"/>
          <w:sz w:val="24"/>
          <w:szCs w:val="24"/>
        </w:rPr>
        <w:t>对事故进行</w:t>
      </w:r>
      <w:r w:rsidR="00193AE5" w:rsidRPr="00193AE5">
        <w:rPr>
          <w:rFonts w:asciiTheme="minorEastAsia" w:hAnsiTheme="minorEastAsia" w:hint="eastAsia"/>
          <w:sz w:val="24"/>
          <w:szCs w:val="24"/>
        </w:rPr>
        <w:t>分类</w:t>
      </w:r>
      <w:r w:rsidR="00E548F0">
        <w:rPr>
          <w:rFonts w:asciiTheme="minorEastAsia" w:hAnsiTheme="minorEastAsia" w:hint="eastAsia"/>
          <w:sz w:val="24"/>
          <w:szCs w:val="24"/>
        </w:rPr>
        <w:t>。</w:t>
      </w:r>
      <w:r w:rsidR="00F06C60" w:rsidRPr="00193AE5">
        <w:rPr>
          <w:rFonts w:asciiTheme="minorEastAsia" w:hAnsiTheme="minorEastAsia" w:hint="eastAsia"/>
          <w:sz w:val="24"/>
          <w:szCs w:val="24"/>
        </w:rPr>
        <w:t>应解释事故的</w:t>
      </w:r>
      <w:r w:rsidR="00F06C60">
        <w:rPr>
          <w:rFonts w:asciiTheme="minorEastAsia" w:hAnsiTheme="minorEastAsia" w:hint="eastAsia"/>
          <w:sz w:val="24"/>
          <w:szCs w:val="24"/>
        </w:rPr>
        <w:t>分类</w:t>
      </w:r>
      <w:r w:rsidR="00112049">
        <w:rPr>
          <w:rFonts w:asciiTheme="minorEastAsia" w:hAnsiTheme="minorEastAsia" w:hint="eastAsia"/>
          <w:sz w:val="24"/>
          <w:szCs w:val="24"/>
        </w:rPr>
        <w:t>，并提供各释放类的发生</w:t>
      </w:r>
      <w:r w:rsidR="00837A73">
        <w:rPr>
          <w:rFonts w:asciiTheme="minorEastAsia" w:hAnsiTheme="minorEastAsia" w:hint="eastAsia"/>
          <w:sz w:val="24"/>
          <w:szCs w:val="24"/>
        </w:rPr>
        <w:t>频</w:t>
      </w:r>
      <w:r w:rsidR="00193AE5" w:rsidRPr="00193AE5">
        <w:rPr>
          <w:rFonts w:asciiTheme="minorEastAsia" w:hAnsiTheme="minorEastAsia" w:hint="eastAsia"/>
          <w:sz w:val="24"/>
          <w:szCs w:val="24"/>
        </w:rPr>
        <w:t>率。对于严重事故谱中</w:t>
      </w:r>
      <w:r w:rsidR="00CE7493" w:rsidRPr="00693DA6">
        <w:rPr>
          <w:rFonts w:asciiTheme="minorEastAsia" w:hAnsiTheme="minorEastAsia" w:hint="eastAsia"/>
          <w:sz w:val="24"/>
          <w:szCs w:val="24"/>
        </w:rPr>
        <w:t>的</w:t>
      </w:r>
      <w:r w:rsidR="00CE7493" w:rsidRPr="00880B8E">
        <w:rPr>
          <w:rFonts w:hint="eastAsia"/>
          <w:sz w:val="24"/>
          <w:szCs w:val="24"/>
        </w:rPr>
        <w:t>可能导致</w:t>
      </w:r>
      <w:r w:rsidR="00193AE5" w:rsidRPr="00193AE5">
        <w:rPr>
          <w:rFonts w:asciiTheme="minorEastAsia" w:hAnsiTheme="minorEastAsia" w:hint="eastAsia"/>
          <w:sz w:val="24"/>
          <w:szCs w:val="24"/>
        </w:rPr>
        <w:t>早期大量放射性释放的事故，可将其归为最严重的事故序列</w:t>
      </w:r>
      <w:r w:rsidR="0079381B">
        <w:rPr>
          <w:rFonts w:asciiTheme="minorEastAsia" w:hAnsiTheme="minorEastAsia" w:hint="eastAsia"/>
          <w:sz w:val="24"/>
          <w:szCs w:val="24"/>
        </w:rPr>
        <w:t>进行</w:t>
      </w:r>
      <w:r w:rsidR="00193AE5" w:rsidRPr="00193AE5">
        <w:rPr>
          <w:rFonts w:asciiTheme="minorEastAsia" w:hAnsiTheme="minorEastAsia" w:hint="eastAsia"/>
          <w:sz w:val="24"/>
          <w:szCs w:val="24"/>
        </w:rPr>
        <w:t>分析。</w:t>
      </w:r>
      <w:r w:rsidR="00837A73" w:rsidRPr="00837A73">
        <w:rPr>
          <w:rFonts w:asciiTheme="minorEastAsia" w:hAnsiTheme="minorEastAsia" w:hint="eastAsia"/>
          <w:sz w:val="24"/>
          <w:szCs w:val="24"/>
        </w:rPr>
        <w:t>也可根据小型堆设计特点，采用确定论结合工程经验判断的方法，选取代表性的严重事故序列</w:t>
      </w:r>
      <w:r w:rsidR="00837A73">
        <w:rPr>
          <w:rFonts w:asciiTheme="minorEastAsia" w:hAnsiTheme="minorEastAsia" w:hint="eastAsia"/>
          <w:sz w:val="24"/>
          <w:szCs w:val="24"/>
        </w:rPr>
        <w:t>。</w:t>
      </w:r>
    </w:p>
    <w:p w:rsidR="00193AE5" w:rsidRPr="00193AE5" w:rsidRDefault="007B5F6B" w:rsidP="00051038">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参考《陆上小型压水堆核应急工作指导意见（试行）</w:t>
      </w:r>
      <w:r w:rsidRPr="009F0A55">
        <w:rPr>
          <w:rFonts w:asciiTheme="minorEastAsia" w:hAnsiTheme="minorEastAsia" w:hint="eastAsia"/>
          <w:sz w:val="24"/>
          <w:szCs w:val="24"/>
        </w:rPr>
        <w:t>》（201</w:t>
      </w:r>
      <w:r w:rsidR="00484A9F">
        <w:rPr>
          <w:rFonts w:asciiTheme="minorEastAsia" w:hAnsiTheme="minorEastAsia" w:hint="eastAsia"/>
          <w:sz w:val="24"/>
          <w:szCs w:val="24"/>
        </w:rPr>
        <w:t>7</w:t>
      </w:r>
      <w:r w:rsidRPr="009F0A55">
        <w:rPr>
          <w:rFonts w:asciiTheme="minorEastAsia" w:hAnsiTheme="minorEastAsia" w:hint="eastAsia"/>
          <w:sz w:val="24"/>
          <w:szCs w:val="24"/>
        </w:rPr>
        <w:t>）</w:t>
      </w:r>
      <w:r>
        <w:rPr>
          <w:rFonts w:asciiTheme="minorEastAsia" w:hAnsiTheme="minorEastAsia" w:hint="eastAsia"/>
          <w:sz w:val="24"/>
          <w:szCs w:val="24"/>
        </w:rPr>
        <w:t>中的建议，</w:t>
      </w:r>
      <w:r w:rsidR="00193AE5" w:rsidRPr="00193AE5">
        <w:rPr>
          <w:rFonts w:asciiTheme="minorEastAsia" w:hAnsiTheme="minorEastAsia" w:hint="eastAsia"/>
          <w:sz w:val="24"/>
          <w:szCs w:val="24"/>
        </w:rPr>
        <w:t>严重事故序列选取时可合理考虑事故发生的截断</w:t>
      </w:r>
      <w:r w:rsidR="00B847F5">
        <w:rPr>
          <w:rFonts w:asciiTheme="minorEastAsia" w:hAnsiTheme="minorEastAsia" w:hint="eastAsia"/>
          <w:sz w:val="24"/>
          <w:szCs w:val="24"/>
        </w:rPr>
        <w:t>频</w:t>
      </w:r>
      <w:r w:rsidR="00193AE5" w:rsidRPr="00193AE5">
        <w:rPr>
          <w:rFonts w:asciiTheme="minorEastAsia" w:hAnsiTheme="minorEastAsia" w:hint="eastAsia"/>
          <w:sz w:val="24"/>
          <w:szCs w:val="24"/>
        </w:rPr>
        <w:t>率，可暂取10</w:t>
      </w:r>
      <w:r w:rsidR="00193AE5" w:rsidRPr="00CA1759">
        <w:rPr>
          <w:rFonts w:asciiTheme="minorEastAsia" w:hAnsiTheme="minorEastAsia" w:hint="eastAsia"/>
          <w:sz w:val="24"/>
          <w:szCs w:val="24"/>
          <w:vertAlign w:val="superscript"/>
        </w:rPr>
        <w:t>-7</w:t>
      </w:r>
      <w:r w:rsidR="00193AE5" w:rsidRPr="00193AE5">
        <w:rPr>
          <w:rFonts w:asciiTheme="minorEastAsia" w:hAnsiTheme="minorEastAsia" w:hint="eastAsia"/>
          <w:sz w:val="24"/>
          <w:szCs w:val="24"/>
        </w:rPr>
        <w:t>至10</w:t>
      </w:r>
      <w:r w:rsidR="00193AE5" w:rsidRPr="00CA1759">
        <w:rPr>
          <w:rFonts w:asciiTheme="minorEastAsia" w:hAnsiTheme="minorEastAsia" w:hint="eastAsia"/>
          <w:sz w:val="24"/>
          <w:szCs w:val="24"/>
          <w:vertAlign w:val="superscript"/>
        </w:rPr>
        <w:t>-8</w:t>
      </w:r>
      <w:r w:rsidR="00193AE5" w:rsidRPr="00193AE5">
        <w:rPr>
          <w:rFonts w:asciiTheme="minorEastAsia" w:hAnsiTheme="minorEastAsia" w:hint="eastAsia"/>
          <w:sz w:val="24"/>
          <w:szCs w:val="24"/>
        </w:rPr>
        <w:t>/（堆.</w:t>
      </w:r>
      <w:r w:rsidR="00B847F5">
        <w:rPr>
          <w:rFonts w:asciiTheme="minorEastAsia" w:hAnsiTheme="minorEastAsia" w:hint="eastAsia"/>
          <w:sz w:val="24"/>
          <w:szCs w:val="24"/>
        </w:rPr>
        <w:t>年）作为截断频率，对于发生频率低于截断频</w:t>
      </w:r>
      <w:r w:rsidR="00193AE5" w:rsidRPr="00193AE5">
        <w:rPr>
          <w:rFonts w:asciiTheme="minorEastAsia" w:hAnsiTheme="minorEastAsia" w:hint="eastAsia"/>
          <w:sz w:val="24"/>
          <w:szCs w:val="24"/>
        </w:rPr>
        <w:t>率的事故不予考虑，以免所确定的应急计划区范围过大。</w:t>
      </w:r>
    </w:p>
    <w:p w:rsidR="00193AE5" w:rsidRDefault="007402F7" w:rsidP="00051038">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概率安全分析</w:t>
      </w:r>
      <w:r w:rsidR="00CB67E0">
        <w:rPr>
          <w:rFonts w:asciiTheme="minorEastAsia" w:hAnsiTheme="minorEastAsia" w:hint="eastAsia"/>
          <w:sz w:val="24"/>
          <w:szCs w:val="24"/>
        </w:rPr>
        <w:t>模型应该尽量现实可信。</w:t>
      </w:r>
      <w:r w:rsidR="00307FFC" w:rsidRPr="00307FFC">
        <w:rPr>
          <w:rFonts w:asciiTheme="minorEastAsia" w:hAnsiTheme="minorEastAsia" w:hint="eastAsia"/>
          <w:sz w:val="24"/>
          <w:szCs w:val="24"/>
        </w:rPr>
        <w:t>充分考虑相关机理和屏障的作用及价值，</w:t>
      </w:r>
      <w:r w:rsidR="00193AE5" w:rsidRPr="00193AE5">
        <w:rPr>
          <w:rFonts w:asciiTheme="minorEastAsia" w:hAnsiTheme="minorEastAsia" w:hint="eastAsia"/>
          <w:sz w:val="24"/>
          <w:szCs w:val="24"/>
        </w:rPr>
        <w:t>体现小型堆设计特点。</w:t>
      </w:r>
    </w:p>
    <w:p w:rsidR="003F544F" w:rsidRDefault="003A43FD" w:rsidP="003A43FD">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 xml:space="preserve">4.2 </w:t>
      </w:r>
      <w:r w:rsidRPr="003A43FD">
        <w:rPr>
          <w:rFonts w:asciiTheme="minorEastAsia" w:hAnsiTheme="minorEastAsia" w:hint="eastAsia"/>
          <w:sz w:val="24"/>
          <w:szCs w:val="24"/>
        </w:rPr>
        <w:t>源项分析</w:t>
      </w:r>
    </w:p>
    <w:p w:rsidR="008E199E" w:rsidRPr="004731E9" w:rsidRDefault="008E199E" w:rsidP="00813701">
      <w:pPr>
        <w:pStyle w:val="a5"/>
        <w:spacing w:line="360" w:lineRule="auto"/>
        <w:ind w:firstLine="480"/>
        <w:jc w:val="left"/>
        <w:rPr>
          <w:sz w:val="24"/>
          <w:szCs w:val="24"/>
        </w:rPr>
      </w:pPr>
      <w:r w:rsidRPr="004731E9">
        <w:rPr>
          <w:rFonts w:hint="eastAsia"/>
          <w:sz w:val="24"/>
          <w:szCs w:val="24"/>
        </w:rPr>
        <w:t>应采用</w:t>
      </w:r>
      <w:r w:rsidR="006D09AA" w:rsidRPr="006D09AA">
        <w:rPr>
          <w:rFonts w:hint="eastAsia"/>
          <w:sz w:val="24"/>
          <w:szCs w:val="24"/>
        </w:rPr>
        <w:t>审管部门认可</w:t>
      </w:r>
      <w:r w:rsidRPr="004731E9">
        <w:rPr>
          <w:rFonts w:hint="eastAsia"/>
          <w:sz w:val="24"/>
          <w:szCs w:val="24"/>
        </w:rPr>
        <w:t>的燃耗分析程序，根据反应堆运行和设计参数进行裂变</w:t>
      </w:r>
      <w:r w:rsidRPr="004731E9">
        <w:rPr>
          <w:rFonts w:hint="eastAsia"/>
          <w:sz w:val="24"/>
          <w:szCs w:val="24"/>
        </w:rPr>
        <w:lastRenderedPageBreak/>
        <w:t>产物积存量的分析计算。源项分析所</w:t>
      </w:r>
      <w:r w:rsidR="00523F4D" w:rsidRPr="004731E9">
        <w:rPr>
          <w:rFonts w:hint="eastAsia"/>
          <w:sz w:val="24"/>
          <w:szCs w:val="24"/>
        </w:rPr>
        <w:t>采</w:t>
      </w:r>
      <w:r w:rsidRPr="004731E9">
        <w:rPr>
          <w:rFonts w:hint="eastAsia"/>
          <w:sz w:val="24"/>
          <w:szCs w:val="24"/>
        </w:rPr>
        <w:t>用</w:t>
      </w:r>
      <w:r w:rsidR="00523F4D" w:rsidRPr="004731E9">
        <w:rPr>
          <w:rFonts w:hint="eastAsia"/>
          <w:sz w:val="24"/>
          <w:szCs w:val="24"/>
        </w:rPr>
        <w:t>的</w:t>
      </w:r>
      <w:r w:rsidRPr="004731E9">
        <w:rPr>
          <w:rFonts w:hint="eastAsia"/>
          <w:sz w:val="24"/>
          <w:szCs w:val="24"/>
        </w:rPr>
        <w:t>裂变产物积存量原则上应采用循环寿期内各核素辐照史最大值，可根据具体事故源项分析的需求进行调整</w:t>
      </w:r>
      <w:r w:rsidR="00523F4D" w:rsidRPr="004731E9">
        <w:rPr>
          <w:rFonts w:hint="eastAsia"/>
          <w:sz w:val="24"/>
          <w:szCs w:val="24"/>
        </w:rPr>
        <w:t>，例如燃料操作事故（如有），可能需要考虑发生事故时燃料放置期间的衰变对积存量的影响</w:t>
      </w:r>
      <w:r w:rsidRPr="004731E9">
        <w:rPr>
          <w:rFonts w:hint="eastAsia"/>
          <w:sz w:val="24"/>
          <w:szCs w:val="24"/>
        </w:rPr>
        <w:t>。应采用</w:t>
      </w:r>
      <w:r w:rsidR="003C012B" w:rsidRPr="003C012B">
        <w:rPr>
          <w:rFonts w:hint="eastAsia"/>
          <w:sz w:val="24"/>
          <w:szCs w:val="24"/>
        </w:rPr>
        <w:t>审管部门认可</w:t>
      </w:r>
      <w:r w:rsidRPr="004731E9">
        <w:rPr>
          <w:rFonts w:hint="eastAsia"/>
          <w:sz w:val="24"/>
          <w:szCs w:val="24"/>
        </w:rPr>
        <w:t>的分析程序，根据反应堆运行和设计参数进行一回路冷却剂活度计算。</w:t>
      </w:r>
    </w:p>
    <w:p w:rsidR="008E199E" w:rsidRPr="004731E9" w:rsidRDefault="008E199E" w:rsidP="00813701">
      <w:pPr>
        <w:pStyle w:val="a5"/>
        <w:spacing w:line="360" w:lineRule="auto"/>
        <w:ind w:firstLine="480"/>
        <w:jc w:val="left"/>
        <w:rPr>
          <w:sz w:val="24"/>
          <w:szCs w:val="24"/>
        </w:rPr>
      </w:pPr>
      <w:r w:rsidRPr="004731E9">
        <w:rPr>
          <w:rFonts w:hint="eastAsia"/>
          <w:sz w:val="24"/>
          <w:szCs w:val="24"/>
        </w:rPr>
        <w:t>对于小型压水堆的设计基准事故源项，可参考审管部门认可的大型压水堆源项分析方法，根据小型堆设计特点进行适应性评估调整，确保分析方法与</w:t>
      </w:r>
      <w:r w:rsidR="00E1704C" w:rsidRPr="004731E9">
        <w:rPr>
          <w:rFonts w:hint="eastAsia"/>
          <w:sz w:val="24"/>
          <w:szCs w:val="24"/>
        </w:rPr>
        <w:t>小型堆</w:t>
      </w:r>
      <w:r w:rsidRPr="004731E9">
        <w:rPr>
          <w:rFonts w:hint="eastAsia"/>
          <w:sz w:val="24"/>
          <w:szCs w:val="24"/>
        </w:rPr>
        <w:t>设计特点的一致</w:t>
      </w:r>
      <w:r w:rsidR="0038654C">
        <w:rPr>
          <w:rFonts w:hint="eastAsia"/>
          <w:sz w:val="24"/>
          <w:szCs w:val="24"/>
        </w:rPr>
        <w:t>性</w:t>
      </w:r>
      <w:r w:rsidR="008C7E5E">
        <w:rPr>
          <w:rFonts w:hint="eastAsia"/>
          <w:sz w:val="24"/>
          <w:szCs w:val="24"/>
        </w:rPr>
        <w:t>。对于小型压水堆的严重事故</w:t>
      </w:r>
      <w:r w:rsidRPr="004731E9">
        <w:rPr>
          <w:rFonts w:hint="eastAsia"/>
          <w:sz w:val="24"/>
          <w:szCs w:val="24"/>
        </w:rPr>
        <w:t>源项，应使用审管部门认可的分析方法和程序（如一体化严重事故分析程序）对进行评估。源项计算应反映出小型堆在正常和偏离正常运行工况下的性能表现，包括充分的有关设施性能的数据，并根据小型堆设计特点，</w:t>
      </w:r>
      <w:r w:rsidR="00E1704C">
        <w:rPr>
          <w:rFonts w:hint="eastAsia"/>
          <w:sz w:val="24"/>
          <w:szCs w:val="24"/>
        </w:rPr>
        <w:t>对裂变产物</w:t>
      </w:r>
      <w:r w:rsidR="00E1704C" w:rsidRPr="004731E9">
        <w:rPr>
          <w:rFonts w:hint="eastAsia"/>
          <w:sz w:val="24"/>
          <w:szCs w:val="24"/>
        </w:rPr>
        <w:t>输运过程</w:t>
      </w:r>
      <w:r w:rsidR="00E1704C">
        <w:rPr>
          <w:rFonts w:hint="eastAsia"/>
          <w:sz w:val="24"/>
          <w:szCs w:val="24"/>
        </w:rPr>
        <w:t>中</w:t>
      </w:r>
      <w:r w:rsidRPr="004731E9">
        <w:rPr>
          <w:rFonts w:hint="eastAsia"/>
          <w:sz w:val="24"/>
          <w:szCs w:val="24"/>
        </w:rPr>
        <w:t>的所有包容屏障的和释放到环境的路径进行建模。</w:t>
      </w:r>
    </w:p>
    <w:p w:rsidR="008E199E" w:rsidRPr="004731E9" w:rsidRDefault="008E199E" w:rsidP="004731E9">
      <w:pPr>
        <w:pStyle w:val="a5"/>
        <w:spacing w:line="360" w:lineRule="auto"/>
        <w:ind w:firstLine="480"/>
        <w:jc w:val="left"/>
        <w:rPr>
          <w:sz w:val="24"/>
          <w:szCs w:val="24"/>
        </w:rPr>
      </w:pPr>
      <w:r w:rsidRPr="004731E9">
        <w:rPr>
          <w:rFonts w:hint="eastAsia"/>
          <w:sz w:val="24"/>
          <w:szCs w:val="24"/>
        </w:rPr>
        <w:t>对于除小型压水堆以外的其他小型堆，鉴于其放射性物质的释放迁移机制与传统压水堆存在差异，源项分析采用的方法和模型需进行必要的试验验证或者对比验证，确定模型的合理性，并取得审管部门认可。在对相关的释放机制认知还不够清晰，或者相应的数据资料还不够充分的情况下，源项分析必须考虑适当的保守性。</w:t>
      </w:r>
    </w:p>
    <w:p w:rsidR="006249AA" w:rsidRPr="00813701" w:rsidRDefault="008E199E" w:rsidP="00813701">
      <w:pPr>
        <w:pStyle w:val="a5"/>
        <w:spacing w:line="360" w:lineRule="auto"/>
        <w:ind w:firstLine="480"/>
        <w:jc w:val="left"/>
        <w:rPr>
          <w:sz w:val="24"/>
          <w:szCs w:val="24"/>
        </w:rPr>
      </w:pPr>
      <w:r w:rsidRPr="004731E9">
        <w:rPr>
          <w:rFonts w:hint="eastAsia"/>
          <w:sz w:val="24"/>
          <w:szCs w:val="24"/>
        </w:rPr>
        <w:t>源项分析模型应尽量现实，充分体现小型堆</w:t>
      </w:r>
      <w:r w:rsidR="009F7051">
        <w:rPr>
          <w:rFonts w:hint="eastAsia"/>
          <w:sz w:val="24"/>
          <w:szCs w:val="24"/>
        </w:rPr>
        <w:t>的</w:t>
      </w:r>
      <w:r w:rsidRPr="004731E9">
        <w:rPr>
          <w:rFonts w:hint="eastAsia"/>
          <w:sz w:val="24"/>
          <w:szCs w:val="24"/>
        </w:rPr>
        <w:t>设计特点。</w:t>
      </w:r>
      <w:r w:rsidRPr="004731E9">
        <w:rPr>
          <w:rFonts w:eastAsia="宋体" w:hint="eastAsia"/>
          <w:sz w:val="24"/>
          <w:szCs w:val="24"/>
        </w:rPr>
        <w:t>在暂时没有合适分析方法与程序可供利用的情况下，可参照同类堆型</w:t>
      </w:r>
      <w:r w:rsidR="003422C0">
        <w:rPr>
          <w:rFonts w:eastAsia="宋体" w:hint="eastAsia"/>
          <w:sz w:val="24"/>
          <w:szCs w:val="24"/>
        </w:rPr>
        <w:t>的</w:t>
      </w:r>
      <w:r w:rsidRPr="004731E9">
        <w:rPr>
          <w:rFonts w:eastAsia="宋体" w:hint="eastAsia"/>
          <w:sz w:val="24"/>
          <w:szCs w:val="24"/>
        </w:rPr>
        <w:t>同类事故的源项，但需经过论证，并获得</w:t>
      </w:r>
      <w:r w:rsidRPr="004731E9">
        <w:rPr>
          <w:rFonts w:hint="eastAsia"/>
          <w:sz w:val="24"/>
          <w:szCs w:val="24"/>
        </w:rPr>
        <w:t>审管部门认可</w:t>
      </w:r>
      <w:r w:rsidRPr="0062380E">
        <w:rPr>
          <w:rFonts w:eastAsia="宋体" w:hint="eastAsia"/>
        </w:rPr>
        <w:t>。</w:t>
      </w:r>
    </w:p>
    <w:p w:rsidR="006249AA" w:rsidRDefault="007A2983" w:rsidP="007A2983">
      <w:pPr>
        <w:pStyle w:val="a5"/>
        <w:spacing w:line="360" w:lineRule="auto"/>
        <w:ind w:firstLine="480"/>
        <w:jc w:val="left"/>
        <w:rPr>
          <w:rFonts w:asciiTheme="minorEastAsia" w:hAnsiTheme="minorEastAsia"/>
          <w:sz w:val="24"/>
          <w:szCs w:val="24"/>
        </w:rPr>
      </w:pPr>
      <w:r w:rsidRPr="007A2983">
        <w:rPr>
          <w:rFonts w:asciiTheme="minorEastAsia" w:hAnsiTheme="minorEastAsia" w:hint="eastAsia"/>
          <w:sz w:val="24"/>
          <w:szCs w:val="24"/>
        </w:rPr>
        <w:t>5</w:t>
      </w:r>
      <w:r>
        <w:rPr>
          <w:rFonts w:asciiTheme="minorEastAsia" w:hAnsiTheme="minorEastAsia" w:hint="eastAsia"/>
          <w:sz w:val="24"/>
          <w:szCs w:val="24"/>
        </w:rPr>
        <w:t xml:space="preserve"> </w:t>
      </w:r>
      <w:r w:rsidRPr="007A2983">
        <w:rPr>
          <w:rFonts w:asciiTheme="minorEastAsia" w:hAnsiTheme="minorEastAsia" w:hint="eastAsia"/>
          <w:sz w:val="24"/>
          <w:szCs w:val="24"/>
        </w:rPr>
        <w:t>烟羽应急计划区测算方法</w:t>
      </w:r>
    </w:p>
    <w:p w:rsidR="007A2983" w:rsidRDefault="007A2983" w:rsidP="007A2983">
      <w:pPr>
        <w:pStyle w:val="a5"/>
        <w:spacing w:line="360" w:lineRule="auto"/>
        <w:ind w:firstLine="480"/>
        <w:jc w:val="left"/>
        <w:rPr>
          <w:rFonts w:asciiTheme="minorEastAsia" w:hAnsiTheme="minorEastAsia"/>
          <w:sz w:val="24"/>
          <w:szCs w:val="24"/>
        </w:rPr>
      </w:pPr>
      <w:r>
        <w:rPr>
          <w:rFonts w:asciiTheme="minorEastAsia" w:hAnsiTheme="minorEastAsia" w:hint="eastAsia"/>
          <w:sz w:val="24"/>
          <w:szCs w:val="24"/>
        </w:rPr>
        <w:t>5.1</w:t>
      </w:r>
      <w:r w:rsidRPr="007A2983">
        <w:rPr>
          <w:rFonts w:asciiTheme="minorEastAsia" w:hAnsiTheme="minorEastAsia" w:hint="eastAsia"/>
          <w:sz w:val="24"/>
          <w:szCs w:val="24"/>
        </w:rPr>
        <w:t>源项</w:t>
      </w:r>
    </w:p>
    <w:p w:rsidR="00187099" w:rsidRDefault="001C4CFC" w:rsidP="002E3007">
      <w:pPr>
        <w:pStyle w:val="a5"/>
        <w:spacing w:line="360" w:lineRule="auto"/>
        <w:ind w:firstLine="480"/>
        <w:jc w:val="left"/>
        <w:rPr>
          <w:rFonts w:ascii="Times New Roman" w:eastAsia="宋体" w:hAnsi="Times New Roman" w:cs="Times New Roman"/>
          <w:sz w:val="24"/>
          <w:szCs w:val="24"/>
        </w:rPr>
      </w:pPr>
      <w:r w:rsidRPr="001C4CFC">
        <w:rPr>
          <w:rFonts w:ascii="Times New Roman" w:eastAsia="宋体" w:hAnsi="Times New Roman" w:cs="Times New Roman" w:hint="eastAsia"/>
          <w:sz w:val="24"/>
          <w:szCs w:val="24"/>
        </w:rPr>
        <w:t>烟羽应急计划区测算所用的应急源项应按照第</w:t>
      </w:r>
      <w:r w:rsidRPr="001C4CFC">
        <w:rPr>
          <w:rFonts w:ascii="Times New Roman" w:eastAsia="宋体" w:hAnsi="Times New Roman" w:cs="Times New Roman" w:hint="eastAsia"/>
          <w:sz w:val="24"/>
          <w:szCs w:val="24"/>
        </w:rPr>
        <w:t>4</w:t>
      </w:r>
      <w:r w:rsidRPr="001C4CFC">
        <w:rPr>
          <w:rFonts w:ascii="Times New Roman" w:eastAsia="宋体" w:hAnsi="Times New Roman" w:cs="Times New Roman" w:hint="eastAsia"/>
          <w:sz w:val="24"/>
          <w:szCs w:val="24"/>
        </w:rPr>
        <w:t>章的规定</w:t>
      </w:r>
      <w:r>
        <w:rPr>
          <w:rFonts w:ascii="Times New Roman" w:eastAsia="宋体" w:hAnsi="Times New Roman" w:cs="Times New Roman" w:hint="eastAsia"/>
          <w:sz w:val="24"/>
          <w:szCs w:val="24"/>
        </w:rPr>
        <w:t>来确定</w:t>
      </w:r>
      <w:r w:rsidRPr="001C4CFC">
        <w:rPr>
          <w:rFonts w:ascii="Times New Roman" w:eastAsia="宋体" w:hAnsi="Times New Roman" w:cs="Times New Roman" w:hint="eastAsia"/>
          <w:sz w:val="24"/>
          <w:szCs w:val="24"/>
        </w:rPr>
        <w:t>。对于每个需评估剂量的事故，需确定一个定量的具有大气释放特征的放射性源项，包含向环境的核素释放量、释放持续时间、释放位置、物理化学形态和烟羽的抬升</w:t>
      </w:r>
      <w:r w:rsidR="0017551D">
        <w:rPr>
          <w:rFonts w:ascii="Times New Roman" w:eastAsia="宋体" w:hAnsi="Times New Roman" w:cs="Times New Roman" w:hint="eastAsia"/>
          <w:sz w:val="24"/>
          <w:szCs w:val="24"/>
        </w:rPr>
        <w:t>高度</w:t>
      </w:r>
      <w:r w:rsidRPr="001C4CFC">
        <w:rPr>
          <w:rFonts w:ascii="Times New Roman" w:eastAsia="宋体" w:hAnsi="Times New Roman" w:cs="Times New Roman" w:hint="eastAsia"/>
          <w:sz w:val="24"/>
          <w:szCs w:val="24"/>
        </w:rPr>
        <w:t>。</w:t>
      </w:r>
    </w:p>
    <w:p w:rsidR="00010354" w:rsidRDefault="00010354" w:rsidP="00010354">
      <w:pPr>
        <w:pStyle w:val="a5"/>
        <w:spacing w:line="360" w:lineRule="auto"/>
        <w:ind w:firstLine="480"/>
        <w:jc w:val="left"/>
        <w:rPr>
          <w:rFonts w:asciiTheme="minorEastAsia" w:hAnsiTheme="minorEastAsia"/>
          <w:sz w:val="24"/>
          <w:szCs w:val="24"/>
        </w:rPr>
      </w:pPr>
      <w:r w:rsidRPr="00010354">
        <w:rPr>
          <w:rFonts w:asciiTheme="minorEastAsia" w:hAnsiTheme="minorEastAsia" w:hint="eastAsia"/>
          <w:sz w:val="24"/>
          <w:szCs w:val="24"/>
        </w:rPr>
        <w:t>5.2气象输入</w:t>
      </w:r>
    </w:p>
    <w:p w:rsidR="00993EE6" w:rsidRPr="00993EE6" w:rsidRDefault="00FB0A90" w:rsidP="002E3007">
      <w:pPr>
        <w:pStyle w:val="a5"/>
        <w:spacing w:line="360" w:lineRule="auto"/>
        <w:ind w:firstLine="480"/>
        <w:jc w:val="left"/>
        <w:rPr>
          <w:rFonts w:ascii="Times New Roman" w:eastAsia="宋体" w:hAnsi="Times New Roman" w:cs="Times New Roman"/>
          <w:sz w:val="24"/>
          <w:szCs w:val="24"/>
        </w:rPr>
      </w:pPr>
      <w:r w:rsidRPr="001C4CFC">
        <w:rPr>
          <w:rFonts w:ascii="Times New Roman" w:eastAsia="宋体" w:hAnsi="Times New Roman" w:cs="Times New Roman" w:hint="eastAsia"/>
          <w:sz w:val="24"/>
          <w:szCs w:val="24"/>
        </w:rPr>
        <w:t>烟羽应急计划区测算</w:t>
      </w:r>
      <w:r>
        <w:rPr>
          <w:rFonts w:ascii="Times New Roman" w:eastAsia="宋体" w:hAnsi="Times New Roman" w:cs="Times New Roman" w:hint="eastAsia"/>
          <w:sz w:val="24"/>
          <w:szCs w:val="24"/>
        </w:rPr>
        <w:t>所用的</w:t>
      </w:r>
      <w:r w:rsidR="00993EE6" w:rsidRPr="00993EE6">
        <w:rPr>
          <w:rFonts w:ascii="Times New Roman" w:eastAsia="宋体" w:hAnsi="Times New Roman" w:cs="Times New Roman" w:hint="eastAsia"/>
          <w:sz w:val="24"/>
          <w:szCs w:val="24"/>
        </w:rPr>
        <w:t>气象数据应体现厂址</w:t>
      </w:r>
      <w:r>
        <w:rPr>
          <w:rFonts w:ascii="Times New Roman" w:eastAsia="宋体" w:hAnsi="Times New Roman" w:cs="Times New Roman" w:hint="eastAsia"/>
          <w:sz w:val="24"/>
          <w:szCs w:val="24"/>
        </w:rPr>
        <w:t>的</w:t>
      </w:r>
      <w:r w:rsidR="00993EE6" w:rsidRPr="00993EE6">
        <w:rPr>
          <w:rFonts w:ascii="Times New Roman" w:eastAsia="宋体" w:hAnsi="Times New Roman" w:cs="Times New Roman" w:hint="eastAsia"/>
          <w:sz w:val="24"/>
          <w:szCs w:val="24"/>
        </w:rPr>
        <w:t>特定性，选用厂址所在区域最近一年有观测记录的气象数据。评估气象数据的质量和完整性，确保气象数据测量和处理系统的可靠性，应能使同时观测的数据的</w:t>
      </w:r>
      <w:r w:rsidR="00CB2402" w:rsidRPr="00CB2402">
        <w:rPr>
          <w:rFonts w:ascii="Times New Roman" w:eastAsia="宋体" w:hAnsi="Times New Roman" w:cs="Times New Roman" w:hint="eastAsia"/>
          <w:sz w:val="24"/>
          <w:szCs w:val="24"/>
        </w:rPr>
        <w:t>联合获取率大于</w:t>
      </w:r>
      <w:r w:rsidR="00993EE6" w:rsidRPr="00993EE6">
        <w:rPr>
          <w:rFonts w:ascii="Times New Roman" w:eastAsia="宋体" w:hAnsi="Times New Roman" w:cs="Times New Roman" w:hint="eastAsia"/>
          <w:sz w:val="24"/>
          <w:szCs w:val="24"/>
        </w:rPr>
        <w:t>90%</w:t>
      </w:r>
      <w:r w:rsidR="00BF18D5">
        <w:rPr>
          <w:rFonts w:ascii="Times New Roman" w:eastAsia="宋体" w:hAnsi="Times New Roman" w:cs="Times New Roman" w:hint="eastAsia"/>
          <w:sz w:val="24"/>
          <w:szCs w:val="24"/>
        </w:rPr>
        <w:t>。</w:t>
      </w:r>
      <w:r w:rsidR="00993EE6" w:rsidRPr="00993EE6">
        <w:rPr>
          <w:rFonts w:ascii="Times New Roman" w:eastAsia="宋体" w:hAnsi="Times New Roman" w:cs="Times New Roman" w:hint="eastAsia"/>
          <w:sz w:val="24"/>
          <w:szCs w:val="24"/>
        </w:rPr>
        <w:t>气</w:t>
      </w:r>
      <w:r w:rsidR="00993EE6" w:rsidRPr="00993EE6">
        <w:rPr>
          <w:rFonts w:ascii="Times New Roman" w:eastAsia="宋体" w:hAnsi="Times New Roman" w:cs="Times New Roman" w:hint="eastAsia"/>
          <w:sz w:val="24"/>
          <w:szCs w:val="24"/>
        </w:rPr>
        <w:lastRenderedPageBreak/>
        <w:t>象数据</w:t>
      </w:r>
      <w:r w:rsidR="00CA51E3">
        <w:rPr>
          <w:rFonts w:ascii="Times New Roman" w:eastAsia="宋体" w:hAnsi="Times New Roman" w:cs="Times New Roman" w:hint="eastAsia"/>
          <w:sz w:val="24"/>
          <w:szCs w:val="24"/>
        </w:rPr>
        <w:t>有效性</w:t>
      </w:r>
      <w:r w:rsidR="00993EE6" w:rsidRPr="00993EE6">
        <w:rPr>
          <w:rFonts w:ascii="Times New Roman" w:eastAsia="宋体" w:hAnsi="Times New Roman" w:cs="Times New Roman" w:hint="eastAsia"/>
          <w:sz w:val="24"/>
          <w:szCs w:val="24"/>
        </w:rPr>
        <w:t>应符合</w:t>
      </w:r>
      <w:r w:rsidR="00993EE6" w:rsidRPr="00993EE6">
        <w:rPr>
          <w:rFonts w:ascii="Times New Roman" w:eastAsia="宋体" w:hAnsi="Times New Roman" w:cs="Times New Roman" w:hint="eastAsia"/>
          <w:sz w:val="24"/>
          <w:szCs w:val="24"/>
        </w:rPr>
        <w:t>HAD101/02</w:t>
      </w:r>
      <w:r w:rsidR="00993EE6" w:rsidRPr="00993EE6">
        <w:rPr>
          <w:rFonts w:ascii="Times New Roman" w:eastAsia="宋体" w:hAnsi="Times New Roman" w:cs="Times New Roman" w:hint="eastAsia"/>
          <w:sz w:val="24"/>
          <w:szCs w:val="24"/>
        </w:rPr>
        <w:t>的相关要求。</w:t>
      </w:r>
    </w:p>
    <w:p w:rsidR="00010354" w:rsidRPr="002E3007" w:rsidRDefault="00993EE6" w:rsidP="002E3007">
      <w:pPr>
        <w:pStyle w:val="a5"/>
        <w:spacing w:line="360" w:lineRule="auto"/>
        <w:ind w:firstLine="480"/>
        <w:jc w:val="left"/>
        <w:rPr>
          <w:rFonts w:ascii="Times New Roman" w:eastAsia="宋体" w:hAnsi="Times New Roman" w:cs="Times New Roman"/>
          <w:sz w:val="24"/>
          <w:szCs w:val="24"/>
        </w:rPr>
      </w:pPr>
      <w:r w:rsidRPr="00993EE6">
        <w:rPr>
          <w:rFonts w:ascii="Times New Roman" w:eastAsia="宋体" w:hAnsi="Times New Roman" w:cs="Times New Roman" w:hint="eastAsia"/>
          <w:sz w:val="24"/>
          <w:szCs w:val="24"/>
        </w:rPr>
        <w:t>气象数据的选取应包括全年逐时的风速、风向、大气稳定度、降雨量、混合层高度等，以</w:t>
      </w:r>
      <w:r w:rsidR="004265C3">
        <w:rPr>
          <w:rFonts w:ascii="Times New Roman" w:eastAsia="宋体" w:hAnsi="Times New Roman" w:cs="Times New Roman" w:hint="eastAsia"/>
          <w:sz w:val="24"/>
          <w:szCs w:val="24"/>
        </w:rPr>
        <w:t>体现</w:t>
      </w:r>
      <w:r w:rsidRPr="00993EE6">
        <w:rPr>
          <w:rFonts w:ascii="Times New Roman" w:eastAsia="宋体" w:hAnsi="Times New Roman" w:cs="Times New Roman" w:hint="eastAsia"/>
          <w:sz w:val="24"/>
          <w:szCs w:val="24"/>
        </w:rPr>
        <w:t>其时间和</w:t>
      </w:r>
      <w:r w:rsidR="00022AB9">
        <w:rPr>
          <w:rFonts w:ascii="Times New Roman" w:eastAsia="宋体" w:hAnsi="Times New Roman" w:cs="Times New Roman" w:hint="eastAsia"/>
          <w:sz w:val="24"/>
          <w:szCs w:val="24"/>
        </w:rPr>
        <w:t>区域</w:t>
      </w:r>
      <w:r w:rsidRPr="00993EE6">
        <w:rPr>
          <w:rFonts w:ascii="Times New Roman" w:eastAsia="宋体" w:hAnsi="Times New Roman" w:cs="Times New Roman" w:hint="eastAsia"/>
          <w:sz w:val="24"/>
          <w:szCs w:val="24"/>
        </w:rPr>
        <w:t>的代表性。</w:t>
      </w:r>
      <w:r w:rsidRPr="002E3007">
        <w:rPr>
          <w:rFonts w:ascii="Times New Roman" w:eastAsia="宋体" w:hAnsi="Times New Roman" w:cs="Times New Roman" w:hint="eastAsia"/>
          <w:sz w:val="24"/>
          <w:szCs w:val="24"/>
        </w:rPr>
        <w:t>应对气象数据进行统计分析，得到</w:t>
      </w:r>
      <w:r w:rsidR="00765462" w:rsidRPr="00765462">
        <w:rPr>
          <w:rFonts w:ascii="Times New Roman" w:eastAsia="宋体" w:hAnsi="Times New Roman" w:cs="Times New Roman" w:hint="eastAsia"/>
          <w:sz w:val="24"/>
          <w:szCs w:val="24"/>
        </w:rPr>
        <w:t>有雨或无雨条件下的</w:t>
      </w:r>
      <w:r w:rsidRPr="002E3007">
        <w:rPr>
          <w:rFonts w:ascii="Times New Roman" w:eastAsia="宋体" w:hAnsi="Times New Roman" w:cs="Times New Roman" w:hint="eastAsia"/>
          <w:sz w:val="24"/>
          <w:szCs w:val="24"/>
        </w:rPr>
        <w:t>风向、风速、稳定度的联合频率分布。在选择气象数据时，还应考虑所选大气弥散模型（详见</w:t>
      </w:r>
      <w:r w:rsidRPr="002E3007">
        <w:rPr>
          <w:rFonts w:ascii="Times New Roman" w:eastAsia="宋体" w:hAnsi="Times New Roman" w:cs="Times New Roman" w:hint="eastAsia"/>
          <w:sz w:val="24"/>
          <w:szCs w:val="24"/>
        </w:rPr>
        <w:t>5.3</w:t>
      </w:r>
      <w:r w:rsidRPr="002E3007">
        <w:rPr>
          <w:rFonts w:ascii="Times New Roman" w:eastAsia="宋体" w:hAnsi="Times New Roman" w:cs="Times New Roman" w:hint="eastAsia"/>
          <w:sz w:val="24"/>
          <w:szCs w:val="24"/>
        </w:rPr>
        <w:t>）的数据需求</w:t>
      </w:r>
      <w:r w:rsidRPr="002E3007">
        <w:rPr>
          <w:rFonts w:ascii="Times New Roman" w:eastAsia="宋体" w:hAnsi="Times New Roman" w:cs="Times New Roman" w:hint="eastAsia"/>
          <w:szCs w:val="21"/>
        </w:rPr>
        <w:t>。</w:t>
      </w:r>
    </w:p>
    <w:p w:rsidR="00776B05" w:rsidRDefault="00776B05" w:rsidP="00776B05">
      <w:pPr>
        <w:pStyle w:val="a5"/>
        <w:spacing w:line="360" w:lineRule="auto"/>
        <w:ind w:firstLine="480"/>
        <w:jc w:val="left"/>
        <w:rPr>
          <w:rFonts w:asciiTheme="minorEastAsia" w:hAnsiTheme="minorEastAsia"/>
          <w:sz w:val="24"/>
          <w:szCs w:val="24"/>
        </w:rPr>
      </w:pPr>
      <w:r w:rsidRPr="00776B05">
        <w:rPr>
          <w:rFonts w:asciiTheme="minorEastAsia" w:hAnsiTheme="minorEastAsia" w:hint="eastAsia"/>
          <w:sz w:val="24"/>
          <w:szCs w:val="24"/>
        </w:rPr>
        <w:t>5.3大气弥散模型</w:t>
      </w:r>
    </w:p>
    <w:p w:rsidR="00436E33" w:rsidRPr="00436E33" w:rsidRDefault="00436E33" w:rsidP="00436E33">
      <w:pPr>
        <w:pStyle w:val="a5"/>
        <w:spacing w:line="360" w:lineRule="auto"/>
        <w:ind w:firstLine="480"/>
        <w:jc w:val="left"/>
        <w:rPr>
          <w:rFonts w:ascii="Times New Roman" w:eastAsia="宋体" w:hAnsi="Times New Roman" w:cs="Times New Roman"/>
          <w:sz w:val="24"/>
          <w:szCs w:val="24"/>
        </w:rPr>
      </w:pPr>
      <w:r w:rsidRPr="00436E33">
        <w:rPr>
          <w:rFonts w:ascii="Times New Roman" w:eastAsia="宋体" w:hAnsi="Times New Roman" w:cs="Times New Roman" w:hint="eastAsia"/>
          <w:sz w:val="24"/>
          <w:szCs w:val="24"/>
        </w:rPr>
        <w:t>应确定适合所考虑距离范围内的大气弥散模型，</w:t>
      </w:r>
      <w:r w:rsidR="007A15BC">
        <w:rPr>
          <w:rFonts w:ascii="Times New Roman" w:eastAsia="宋体" w:hAnsi="Times New Roman" w:cs="Times New Roman" w:hint="eastAsia"/>
          <w:sz w:val="24"/>
          <w:szCs w:val="24"/>
        </w:rPr>
        <w:t>如</w:t>
      </w:r>
      <w:r w:rsidRPr="00436E33">
        <w:rPr>
          <w:rFonts w:ascii="Times New Roman" w:eastAsia="宋体" w:hAnsi="Times New Roman" w:cs="Times New Roman" w:hint="eastAsia"/>
          <w:sz w:val="24"/>
          <w:szCs w:val="24"/>
        </w:rPr>
        <w:t>高斯烟羽弥散模型。如果采用其他更先进的弥散模型，</w:t>
      </w:r>
      <w:r w:rsidRPr="00436E33">
        <w:rPr>
          <w:rFonts w:hint="eastAsia"/>
          <w:sz w:val="24"/>
          <w:szCs w:val="24"/>
        </w:rPr>
        <w:t>则可能需要修改在本文件中描述的方法细节，以适用此类模型的使用</w:t>
      </w:r>
      <w:r w:rsidRPr="00436E33">
        <w:rPr>
          <w:rFonts w:ascii="Times New Roman" w:eastAsia="宋体" w:hAnsi="Times New Roman" w:cs="Times New Roman" w:hint="eastAsia"/>
          <w:sz w:val="24"/>
          <w:szCs w:val="24"/>
        </w:rPr>
        <w:t>。</w:t>
      </w:r>
    </w:p>
    <w:p w:rsidR="00776B05" w:rsidRDefault="00436E33" w:rsidP="0029574A">
      <w:pPr>
        <w:pStyle w:val="a5"/>
        <w:spacing w:line="360" w:lineRule="auto"/>
        <w:ind w:firstLine="480"/>
        <w:jc w:val="left"/>
        <w:rPr>
          <w:rFonts w:ascii="Times New Roman" w:eastAsia="宋体" w:hAnsi="Times New Roman" w:cs="Times New Roman"/>
          <w:sz w:val="24"/>
          <w:szCs w:val="24"/>
        </w:rPr>
      </w:pPr>
      <w:r w:rsidRPr="00436E33">
        <w:rPr>
          <w:rFonts w:ascii="Times New Roman" w:eastAsia="宋体" w:hAnsi="Times New Roman" w:cs="Times New Roman" w:hint="eastAsia"/>
          <w:sz w:val="24"/>
          <w:szCs w:val="24"/>
        </w:rPr>
        <w:t>应确定适合所考虑的区域和距离范围内的特征</w:t>
      </w:r>
      <w:r w:rsidR="008F025B">
        <w:rPr>
          <w:rFonts w:ascii="Times New Roman" w:eastAsia="宋体" w:hAnsi="Times New Roman" w:cs="Times New Roman" w:hint="eastAsia"/>
          <w:sz w:val="24"/>
          <w:szCs w:val="24"/>
        </w:rPr>
        <w:t>大气</w:t>
      </w:r>
      <w:r w:rsidRPr="00436E33">
        <w:rPr>
          <w:rFonts w:ascii="Times New Roman" w:eastAsia="宋体" w:hAnsi="Times New Roman" w:cs="Times New Roman" w:hint="eastAsia"/>
          <w:sz w:val="24"/>
          <w:szCs w:val="24"/>
        </w:rPr>
        <w:t>弥散参数。应确定近场效应的处理方法，包括</w:t>
      </w:r>
      <w:r w:rsidR="00BC1C86">
        <w:rPr>
          <w:rFonts w:ascii="Times New Roman" w:eastAsia="宋体" w:hAnsi="Times New Roman" w:cs="Times New Roman" w:hint="eastAsia"/>
          <w:sz w:val="24"/>
          <w:szCs w:val="24"/>
        </w:rPr>
        <w:t>地面释放、</w:t>
      </w:r>
      <w:r w:rsidRPr="00436E33">
        <w:rPr>
          <w:rFonts w:ascii="Times New Roman" w:eastAsia="宋体" w:hAnsi="Times New Roman" w:cs="Times New Roman" w:hint="eastAsia"/>
          <w:sz w:val="24"/>
          <w:szCs w:val="24"/>
        </w:rPr>
        <w:t>高架释放、建筑物尾流效应、熏烟、烟羽的抬升等。</w:t>
      </w:r>
      <w:r w:rsidRPr="0029574A">
        <w:rPr>
          <w:rFonts w:ascii="Times New Roman" w:eastAsia="宋体" w:hAnsi="Times New Roman" w:cs="Times New Roman" w:hint="eastAsia"/>
          <w:sz w:val="24"/>
          <w:szCs w:val="24"/>
        </w:rPr>
        <w:t>应考虑烟羽在弥散过程中干、湿沉降的</w:t>
      </w:r>
      <w:r w:rsidR="00723F04">
        <w:rPr>
          <w:rFonts w:ascii="Times New Roman" w:eastAsia="宋体" w:hAnsi="Times New Roman" w:cs="Times New Roman" w:hint="eastAsia"/>
          <w:sz w:val="24"/>
          <w:szCs w:val="24"/>
        </w:rPr>
        <w:t>损耗及其</w:t>
      </w:r>
      <w:r w:rsidRPr="0029574A">
        <w:rPr>
          <w:rFonts w:ascii="Times New Roman" w:eastAsia="宋体" w:hAnsi="Times New Roman" w:cs="Times New Roman" w:hint="eastAsia"/>
          <w:sz w:val="24"/>
          <w:szCs w:val="24"/>
        </w:rPr>
        <w:t>影响。</w:t>
      </w:r>
    </w:p>
    <w:p w:rsidR="00A6436E" w:rsidRDefault="00A36187" w:rsidP="00A36187">
      <w:pPr>
        <w:pStyle w:val="a5"/>
        <w:spacing w:line="360" w:lineRule="auto"/>
        <w:ind w:firstLine="480"/>
        <w:jc w:val="left"/>
        <w:rPr>
          <w:rFonts w:asciiTheme="minorEastAsia" w:hAnsiTheme="minorEastAsia" w:cs="Times New Roman"/>
          <w:sz w:val="24"/>
          <w:szCs w:val="24"/>
        </w:rPr>
      </w:pPr>
      <w:r w:rsidRPr="00A36187">
        <w:rPr>
          <w:rFonts w:asciiTheme="minorEastAsia" w:hAnsiTheme="minorEastAsia" w:cs="Times New Roman" w:hint="eastAsia"/>
          <w:sz w:val="24"/>
          <w:szCs w:val="24"/>
        </w:rPr>
        <w:t>5.4照射参数</w:t>
      </w:r>
    </w:p>
    <w:p w:rsidR="00212143" w:rsidRPr="00212143" w:rsidRDefault="00212143" w:rsidP="00212143">
      <w:pPr>
        <w:pStyle w:val="a5"/>
        <w:spacing w:line="360" w:lineRule="auto"/>
        <w:ind w:firstLine="480"/>
        <w:jc w:val="left"/>
        <w:rPr>
          <w:rFonts w:ascii="Calibri" w:eastAsia="宋体" w:hAnsi="Calibri" w:cs="Times New Roman"/>
          <w:sz w:val="24"/>
          <w:szCs w:val="24"/>
        </w:rPr>
      </w:pPr>
      <w:r w:rsidRPr="00212143">
        <w:rPr>
          <w:rFonts w:ascii="Times New Roman" w:eastAsia="宋体" w:hAnsi="Times New Roman" w:cs="Times New Roman" w:hint="eastAsia"/>
          <w:sz w:val="24"/>
          <w:szCs w:val="24"/>
        </w:rPr>
        <w:t>应确定</w:t>
      </w:r>
      <w:r w:rsidRPr="00212143">
        <w:rPr>
          <w:rFonts w:ascii="Calibri" w:eastAsia="宋体" w:hAnsi="Calibri" w:cs="Times New Roman" w:hint="eastAsia"/>
          <w:sz w:val="24"/>
          <w:szCs w:val="24"/>
        </w:rPr>
        <w:t>相关</w:t>
      </w:r>
      <w:r w:rsidRPr="00212143">
        <w:rPr>
          <w:rFonts w:ascii="Times New Roman" w:eastAsia="宋体" w:hAnsi="Times New Roman" w:cs="Times New Roman" w:hint="eastAsia"/>
          <w:sz w:val="24"/>
          <w:szCs w:val="24"/>
        </w:rPr>
        <w:t>的照射途径，包含来自于</w:t>
      </w:r>
      <w:r w:rsidRPr="00212143">
        <w:rPr>
          <w:rFonts w:ascii="Calibri" w:eastAsia="宋体" w:hAnsi="Calibri" w:cs="Times New Roman" w:hint="eastAsia"/>
          <w:sz w:val="24"/>
          <w:szCs w:val="24"/>
        </w:rPr>
        <w:t>大气释放的气载和沉积放射性造成的外照射（地面外照射和</w:t>
      </w:r>
      <w:r w:rsidRPr="00212143">
        <w:rPr>
          <w:rFonts w:ascii="Times New Roman" w:eastAsia="宋体" w:hAnsi="Times New Roman" w:cs="Times New Roman" w:hint="eastAsia"/>
          <w:sz w:val="24"/>
          <w:szCs w:val="24"/>
        </w:rPr>
        <w:t>烟云外</w:t>
      </w:r>
      <w:r w:rsidRPr="00212143">
        <w:rPr>
          <w:rFonts w:ascii="Calibri" w:eastAsia="宋体" w:hAnsi="Calibri" w:cs="Times New Roman" w:hint="eastAsia"/>
          <w:sz w:val="24"/>
          <w:szCs w:val="24"/>
        </w:rPr>
        <w:t>照射）和内照射（</w:t>
      </w:r>
      <w:r w:rsidRPr="00212143">
        <w:rPr>
          <w:rFonts w:ascii="Times New Roman" w:eastAsia="宋体" w:hAnsi="Times New Roman" w:cs="Times New Roman" w:hint="eastAsia"/>
          <w:sz w:val="24"/>
          <w:szCs w:val="24"/>
        </w:rPr>
        <w:t>吸入气载放射性物质或由于再悬浮导致的吸入内照射</w:t>
      </w:r>
      <w:r w:rsidRPr="00212143">
        <w:rPr>
          <w:rFonts w:ascii="Calibri" w:eastAsia="宋体" w:hAnsi="Calibri" w:cs="Times New Roman" w:hint="eastAsia"/>
          <w:sz w:val="24"/>
          <w:szCs w:val="24"/>
        </w:rPr>
        <w:t>）。</w:t>
      </w:r>
    </w:p>
    <w:p w:rsidR="00212143" w:rsidRPr="00212143" w:rsidRDefault="00212143" w:rsidP="00212143">
      <w:pPr>
        <w:pStyle w:val="a5"/>
        <w:spacing w:line="360" w:lineRule="auto"/>
        <w:ind w:firstLine="480"/>
        <w:jc w:val="left"/>
        <w:rPr>
          <w:rFonts w:ascii="Calibri" w:eastAsia="宋体" w:hAnsi="Calibri" w:cs="Times New Roman"/>
          <w:sz w:val="24"/>
          <w:szCs w:val="24"/>
        </w:rPr>
      </w:pPr>
      <w:r w:rsidRPr="00212143">
        <w:rPr>
          <w:rFonts w:ascii="Times New Roman" w:eastAsia="宋体" w:hAnsi="Times New Roman" w:cs="Times New Roman" w:hint="eastAsia"/>
          <w:sz w:val="24"/>
          <w:szCs w:val="24"/>
        </w:rPr>
        <w:t>如果</w:t>
      </w:r>
      <w:r w:rsidRPr="00212143">
        <w:rPr>
          <w:rFonts w:ascii="Calibri" w:eastAsia="宋体" w:hAnsi="Calibri" w:cs="Times New Roman" w:hint="eastAsia"/>
          <w:sz w:val="24"/>
          <w:szCs w:val="24"/>
        </w:rPr>
        <w:t>有必要的话，应该确定有关于受照人群的地理分布。评估中心线的峰值剂量时</w:t>
      </w:r>
      <w:r w:rsidR="005D6A07">
        <w:rPr>
          <w:rFonts w:ascii="Calibri" w:eastAsia="宋体" w:hAnsi="Calibri" w:cs="Times New Roman" w:hint="eastAsia"/>
          <w:sz w:val="24"/>
          <w:szCs w:val="24"/>
        </w:rPr>
        <w:t>可</w:t>
      </w:r>
      <w:r w:rsidRPr="00212143">
        <w:rPr>
          <w:rFonts w:ascii="Calibri" w:eastAsia="宋体" w:hAnsi="Calibri" w:cs="Times New Roman" w:hint="eastAsia"/>
          <w:sz w:val="24"/>
          <w:szCs w:val="24"/>
        </w:rPr>
        <w:t>不考虑厂址周围人口分布的</w:t>
      </w:r>
      <w:r w:rsidR="00544AD8">
        <w:rPr>
          <w:rFonts w:ascii="Calibri" w:eastAsia="宋体" w:hAnsi="Calibri" w:cs="Times New Roman" w:hint="eastAsia"/>
          <w:sz w:val="24"/>
          <w:szCs w:val="24"/>
        </w:rPr>
        <w:t>影响</w:t>
      </w:r>
      <w:r w:rsidRPr="00212143">
        <w:rPr>
          <w:rFonts w:ascii="Calibri" w:eastAsia="宋体" w:hAnsi="Calibri" w:cs="Times New Roman" w:hint="eastAsia"/>
          <w:sz w:val="24"/>
          <w:szCs w:val="24"/>
        </w:rPr>
        <w:t>。</w:t>
      </w:r>
    </w:p>
    <w:p w:rsidR="00C32D0A" w:rsidRDefault="00212143" w:rsidP="001B6AC8">
      <w:pPr>
        <w:pStyle w:val="a5"/>
        <w:spacing w:line="360" w:lineRule="auto"/>
        <w:ind w:firstLine="480"/>
        <w:jc w:val="left"/>
        <w:rPr>
          <w:rFonts w:ascii="Calibri" w:eastAsia="宋体" w:hAnsi="Calibri" w:cs="Times New Roman"/>
          <w:sz w:val="24"/>
          <w:szCs w:val="24"/>
        </w:rPr>
      </w:pPr>
      <w:r w:rsidRPr="00212143">
        <w:rPr>
          <w:rFonts w:ascii="Times New Roman" w:eastAsia="宋体" w:hAnsi="Times New Roman" w:cs="Times New Roman" w:hint="eastAsia"/>
          <w:sz w:val="24"/>
          <w:szCs w:val="24"/>
        </w:rPr>
        <w:t>应确定照射参数，包含屏蔽因子、呼吸率、</w:t>
      </w:r>
      <w:bookmarkStart w:id="5" w:name="OLE_LINK2"/>
      <w:r w:rsidRPr="00212143">
        <w:rPr>
          <w:rFonts w:ascii="Times New Roman" w:eastAsia="宋体" w:hAnsi="Times New Roman" w:cs="Times New Roman" w:hint="eastAsia"/>
          <w:sz w:val="24"/>
          <w:szCs w:val="24"/>
        </w:rPr>
        <w:t>照射</w:t>
      </w:r>
      <w:bookmarkEnd w:id="5"/>
      <w:r w:rsidRPr="00212143">
        <w:rPr>
          <w:rFonts w:ascii="Times New Roman" w:eastAsia="宋体" w:hAnsi="Times New Roman" w:cs="Times New Roman" w:hint="eastAsia"/>
          <w:sz w:val="24"/>
          <w:szCs w:val="24"/>
        </w:rPr>
        <w:t>时间</w:t>
      </w:r>
      <w:r w:rsidR="00DD1A28" w:rsidRPr="00DD1A28">
        <w:rPr>
          <w:rFonts w:ascii="Times New Roman" w:eastAsia="宋体" w:hAnsi="Times New Roman" w:cs="Times New Roman" w:hint="eastAsia"/>
          <w:sz w:val="24"/>
          <w:szCs w:val="24"/>
        </w:rPr>
        <w:t>以及剂量转换因子</w:t>
      </w:r>
      <w:r w:rsidRPr="00212143">
        <w:rPr>
          <w:rFonts w:ascii="Times New Roman" w:eastAsia="宋体" w:hAnsi="Times New Roman" w:cs="Times New Roman" w:hint="eastAsia"/>
          <w:sz w:val="24"/>
          <w:szCs w:val="24"/>
        </w:rPr>
        <w:t>等，相关参数的选取应是审管部门推荐或认可的。</w:t>
      </w:r>
      <w:r w:rsidRPr="00212143">
        <w:rPr>
          <w:rFonts w:ascii="Calibri" w:eastAsia="宋体" w:hAnsi="Calibri" w:cs="Times New Roman" w:hint="eastAsia"/>
          <w:sz w:val="24"/>
          <w:szCs w:val="24"/>
        </w:rPr>
        <w:t>在</w:t>
      </w:r>
      <w:r w:rsidRPr="00212143">
        <w:rPr>
          <w:rFonts w:ascii="Times New Roman" w:eastAsia="宋体" w:hAnsi="Times New Roman" w:cs="Times New Roman" w:hint="eastAsia"/>
          <w:sz w:val="24"/>
          <w:szCs w:val="24"/>
        </w:rPr>
        <w:t>照射</w:t>
      </w:r>
      <w:r w:rsidRPr="00212143">
        <w:rPr>
          <w:rFonts w:ascii="Calibri" w:eastAsia="宋体" w:hAnsi="Calibri" w:cs="Times New Roman" w:hint="eastAsia"/>
          <w:sz w:val="24"/>
          <w:szCs w:val="24"/>
        </w:rPr>
        <w:t>时间和屏蔽因子等的确定过程中，不应考虑预先计划的防护行动，如撤离或者隐蔽</w:t>
      </w:r>
      <w:r>
        <w:rPr>
          <w:rFonts w:ascii="Calibri" w:eastAsia="宋体" w:hAnsi="Calibri" w:cs="Times New Roman" w:hint="eastAsia"/>
          <w:sz w:val="24"/>
          <w:szCs w:val="24"/>
        </w:rPr>
        <w:t>。</w:t>
      </w:r>
    </w:p>
    <w:p w:rsidR="000B6827" w:rsidRDefault="005C7B7F" w:rsidP="005C7B7F">
      <w:pPr>
        <w:pStyle w:val="a5"/>
        <w:spacing w:line="360" w:lineRule="auto"/>
        <w:ind w:firstLine="480"/>
        <w:jc w:val="left"/>
        <w:rPr>
          <w:rFonts w:asciiTheme="minorEastAsia" w:hAnsiTheme="minorEastAsia" w:cs="Times New Roman"/>
          <w:sz w:val="24"/>
          <w:szCs w:val="24"/>
        </w:rPr>
      </w:pPr>
      <w:r w:rsidRPr="005C7B7F">
        <w:rPr>
          <w:rFonts w:asciiTheme="minorEastAsia" w:hAnsiTheme="minorEastAsia" w:cs="Times New Roman" w:hint="eastAsia"/>
          <w:sz w:val="24"/>
          <w:szCs w:val="24"/>
        </w:rPr>
        <w:t>5.5剂量评价</w:t>
      </w:r>
    </w:p>
    <w:p w:rsidR="005C0773" w:rsidRDefault="005C0773" w:rsidP="005C0773">
      <w:pPr>
        <w:pStyle w:val="a5"/>
        <w:spacing w:line="360" w:lineRule="auto"/>
        <w:ind w:firstLine="480"/>
        <w:jc w:val="left"/>
        <w:rPr>
          <w:rFonts w:asciiTheme="minorEastAsia" w:hAnsiTheme="minorEastAsia" w:cs="Times New Roman"/>
          <w:sz w:val="24"/>
          <w:szCs w:val="24"/>
        </w:rPr>
      </w:pPr>
      <w:r w:rsidRPr="005C0773">
        <w:rPr>
          <w:rFonts w:asciiTheme="minorEastAsia" w:hAnsiTheme="minorEastAsia" w:cs="Times New Roman" w:hint="eastAsia"/>
          <w:sz w:val="24"/>
          <w:szCs w:val="24"/>
        </w:rPr>
        <w:t>5.5.1 确定论后果评价</w:t>
      </w:r>
    </w:p>
    <w:p w:rsidR="00AC418D" w:rsidRDefault="00AC418D" w:rsidP="00AC418D">
      <w:pPr>
        <w:pStyle w:val="a5"/>
        <w:spacing w:line="360" w:lineRule="auto"/>
        <w:ind w:firstLine="480"/>
        <w:jc w:val="left"/>
        <w:rPr>
          <w:rFonts w:asciiTheme="minorEastAsia" w:hAnsiTheme="minorEastAsia" w:cs="Times New Roman"/>
          <w:sz w:val="24"/>
          <w:szCs w:val="24"/>
        </w:rPr>
      </w:pPr>
      <w:r w:rsidRPr="00AC418D">
        <w:rPr>
          <w:rFonts w:asciiTheme="minorEastAsia" w:hAnsiTheme="minorEastAsia" w:cs="Times New Roman" w:hint="eastAsia"/>
          <w:sz w:val="24"/>
          <w:szCs w:val="24"/>
        </w:rPr>
        <w:t>不考虑事故的发生频率，采用剂量转换因子</w:t>
      </w:r>
      <w:r w:rsidR="00F012D4">
        <w:rPr>
          <w:rFonts w:asciiTheme="minorEastAsia" w:hAnsiTheme="minorEastAsia" w:cs="Times New Roman" w:hint="eastAsia"/>
          <w:sz w:val="24"/>
          <w:szCs w:val="24"/>
        </w:rPr>
        <w:t>(可参考GB18871</w:t>
      </w:r>
      <w:r w:rsidR="00FB07A9">
        <w:rPr>
          <w:rFonts w:asciiTheme="minorEastAsia" w:hAnsiTheme="minorEastAsia" w:cs="Times New Roman" w:hint="eastAsia"/>
          <w:sz w:val="24"/>
          <w:szCs w:val="24"/>
        </w:rPr>
        <w:t>、</w:t>
      </w:r>
      <w:r w:rsidR="00F012D4">
        <w:rPr>
          <w:rFonts w:asciiTheme="minorEastAsia" w:hAnsiTheme="minorEastAsia" w:cs="Times New Roman" w:hint="eastAsia"/>
          <w:sz w:val="24"/>
          <w:szCs w:val="24"/>
        </w:rPr>
        <w:t>IAEA</w:t>
      </w:r>
      <w:r w:rsidR="00FB07A9">
        <w:rPr>
          <w:rFonts w:asciiTheme="minorEastAsia" w:hAnsiTheme="minorEastAsia" w:cs="Times New Roman" w:hint="eastAsia"/>
          <w:sz w:val="24"/>
          <w:szCs w:val="24"/>
        </w:rPr>
        <w:t>及NRC</w:t>
      </w:r>
      <w:r w:rsidR="00F012D4">
        <w:rPr>
          <w:rFonts w:asciiTheme="minorEastAsia" w:hAnsiTheme="minorEastAsia" w:cs="Times New Roman" w:hint="eastAsia"/>
          <w:sz w:val="24"/>
          <w:szCs w:val="24"/>
        </w:rPr>
        <w:t>的相关指导文件)</w:t>
      </w:r>
      <w:r w:rsidRPr="00AC418D">
        <w:rPr>
          <w:rFonts w:asciiTheme="minorEastAsia" w:hAnsiTheme="minorEastAsia" w:cs="Times New Roman" w:hint="eastAsia"/>
          <w:sz w:val="24"/>
          <w:szCs w:val="24"/>
        </w:rPr>
        <w:t>，结合释放的源项、大气弥散和照射参数进行剂量评估，得到剂量-距离曲线，并将剂量-距离曲线与剂量准则（详见第6章的规定）进行对比。对于设计基准事故，应采用保守的大气弥散条件</w:t>
      </w:r>
      <w:r w:rsidR="00B9588C" w:rsidRPr="00B9588C">
        <w:rPr>
          <w:rFonts w:asciiTheme="minorEastAsia" w:hAnsiTheme="minorEastAsia" w:cs="Times New Roman" w:hint="eastAsia"/>
          <w:sz w:val="24"/>
          <w:szCs w:val="24"/>
        </w:rPr>
        <w:t>，大气弥散因子采用95%条件概率的数值</w:t>
      </w:r>
      <w:r w:rsidRPr="00AC418D">
        <w:rPr>
          <w:rFonts w:asciiTheme="minorEastAsia" w:hAnsiTheme="minorEastAsia" w:cs="Times New Roman" w:hint="eastAsia"/>
          <w:sz w:val="24"/>
          <w:szCs w:val="24"/>
        </w:rPr>
        <w:t>。应对评估剂量的距离进行解释说明。比如，可能仅简单的评估厂址边界的剂量来</w:t>
      </w:r>
      <w:r w:rsidR="00DB291F">
        <w:rPr>
          <w:rFonts w:asciiTheme="minorEastAsia" w:hAnsiTheme="minorEastAsia" w:cs="Times New Roman" w:hint="eastAsia"/>
          <w:sz w:val="24"/>
          <w:szCs w:val="24"/>
        </w:rPr>
        <w:t>说明</w:t>
      </w:r>
      <w:r w:rsidRPr="00AC418D">
        <w:rPr>
          <w:rFonts w:asciiTheme="minorEastAsia" w:hAnsiTheme="minorEastAsia" w:cs="Times New Roman" w:hint="eastAsia"/>
          <w:sz w:val="24"/>
          <w:szCs w:val="24"/>
        </w:rPr>
        <w:t>剂量已经足够的低，也可以评估距离厂址边界一定距离外的剂量</w:t>
      </w:r>
      <w:r w:rsidR="00DB291F">
        <w:rPr>
          <w:rFonts w:asciiTheme="minorEastAsia" w:hAnsiTheme="minorEastAsia" w:cs="Times New Roman" w:hint="eastAsia"/>
          <w:sz w:val="24"/>
          <w:szCs w:val="24"/>
        </w:rPr>
        <w:t>。</w:t>
      </w:r>
    </w:p>
    <w:p w:rsidR="00A62656" w:rsidRDefault="00A62656" w:rsidP="00A62656">
      <w:pPr>
        <w:pStyle w:val="a5"/>
        <w:spacing w:line="360" w:lineRule="auto"/>
        <w:ind w:firstLine="480"/>
        <w:jc w:val="left"/>
        <w:rPr>
          <w:rFonts w:asciiTheme="minorEastAsia" w:hAnsiTheme="minorEastAsia" w:cs="Times New Roman"/>
          <w:sz w:val="24"/>
          <w:szCs w:val="24"/>
        </w:rPr>
      </w:pPr>
      <w:r w:rsidRPr="00A62656">
        <w:rPr>
          <w:rFonts w:asciiTheme="minorEastAsia" w:hAnsiTheme="minorEastAsia" w:cs="Times New Roman" w:hint="eastAsia"/>
          <w:sz w:val="24"/>
          <w:szCs w:val="24"/>
        </w:rPr>
        <w:lastRenderedPageBreak/>
        <w:t>5.5.2 概率</w:t>
      </w:r>
      <w:r w:rsidR="007D22CE">
        <w:rPr>
          <w:rFonts w:asciiTheme="minorEastAsia" w:hAnsiTheme="minorEastAsia" w:cs="Times New Roman" w:hint="eastAsia"/>
          <w:sz w:val="24"/>
          <w:szCs w:val="24"/>
        </w:rPr>
        <w:t>论</w:t>
      </w:r>
      <w:r w:rsidRPr="00A62656">
        <w:rPr>
          <w:rFonts w:asciiTheme="minorEastAsia" w:hAnsiTheme="minorEastAsia" w:cs="Times New Roman" w:hint="eastAsia"/>
          <w:sz w:val="24"/>
          <w:szCs w:val="24"/>
        </w:rPr>
        <w:t>后果评价</w:t>
      </w:r>
    </w:p>
    <w:p w:rsidR="00A62656" w:rsidRPr="00A62656" w:rsidRDefault="00A62656" w:rsidP="00A62656">
      <w:pPr>
        <w:pStyle w:val="a5"/>
        <w:spacing w:line="360" w:lineRule="auto"/>
        <w:ind w:firstLine="480"/>
        <w:jc w:val="left"/>
        <w:rPr>
          <w:rFonts w:asciiTheme="minorEastAsia" w:hAnsiTheme="minorEastAsia" w:cs="Times New Roman"/>
          <w:sz w:val="24"/>
          <w:szCs w:val="24"/>
        </w:rPr>
      </w:pPr>
      <w:r w:rsidRPr="00A62656">
        <w:rPr>
          <w:rFonts w:asciiTheme="minorEastAsia" w:hAnsiTheme="minorEastAsia" w:cs="Times New Roman" w:hint="eastAsia"/>
          <w:sz w:val="24"/>
          <w:szCs w:val="24"/>
        </w:rPr>
        <w:t>应评估气象条件的变化导致剂量超过剂量准则（详见第6章的规定）的可能性。应确定剂量评估结果（具有反映气象条件变化分布的特征）与剂量准则（某一单一的剂量值）的进行比较的方法。比如，剂量准则可能与平均值、中位值，最大值或者一些其他的统计分布。</w:t>
      </w:r>
    </w:p>
    <w:p w:rsidR="00A62656" w:rsidRPr="00A62656" w:rsidRDefault="00A62656" w:rsidP="00A62656">
      <w:pPr>
        <w:pStyle w:val="a5"/>
        <w:spacing w:line="360" w:lineRule="auto"/>
        <w:ind w:firstLine="480"/>
        <w:jc w:val="left"/>
        <w:rPr>
          <w:rFonts w:asciiTheme="minorEastAsia" w:hAnsiTheme="minorEastAsia" w:cs="Times New Roman"/>
          <w:sz w:val="24"/>
          <w:szCs w:val="24"/>
        </w:rPr>
      </w:pPr>
      <w:r w:rsidRPr="00A62656">
        <w:rPr>
          <w:rFonts w:asciiTheme="minorEastAsia" w:hAnsiTheme="minorEastAsia" w:cs="Times New Roman" w:hint="eastAsia"/>
          <w:sz w:val="24"/>
          <w:szCs w:val="24"/>
        </w:rPr>
        <w:t>对于严重事故，应评估气象条件的变化导致剂量在不同距离处超过剂量准则（详见第6章的规定）的气象条件概率。同时需要根据4.1.3中描述的事故的频率信息对结果进行加权汇总，</w:t>
      </w:r>
      <w:r w:rsidR="00D654F9" w:rsidRPr="00D654F9">
        <w:rPr>
          <w:rFonts w:asciiTheme="minorEastAsia" w:hAnsiTheme="minorEastAsia" w:cs="Times New Roman" w:hint="eastAsia"/>
          <w:sz w:val="24"/>
          <w:szCs w:val="24"/>
        </w:rPr>
        <w:t>评估大多数严重事故序列或后果最严重的严重事故序列事故谱在不同距离处剂量超过剂量准则</w:t>
      </w:r>
      <w:r w:rsidRPr="00A62656">
        <w:rPr>
          <w:rFonts w:asciiTheme="minorEastAsia" w:hAnsiTheme="minorEastAsia" w:cs="Times New Roman" w:hint="eastAsia"/>
          <w:sz w:val="24"/>
          <w:szCs w:val="24"/>
        </w:rPr>
        <w:t>（详见第6章的规定）的条件概率。条件概率计算公式如下：</w:t>
      </w:r>
    </w:p>
    <w:p w:rsidR="00A62656" w:rsidRDefault="00A62656" w:rsidP="00A62656">
      <w:pPr>
        <w:pStyle w:val="a5"/>
        <w:spacing w:line="360" w:lineRule="auto"/>
        <w:jc w:val="center"/>
        <w:rPr>
          <w:rFonts w:asciiTheme="majorHAnsi" w:hAnsiTheme="majorHAnsi"/>
          <w:szCs w:val="21"/>
        </w:rPr>
      </w:pPr>
      <w:r w:rsidRPr="00F45EE0">
        <w:rPr>
          <w:rFonts w:asciiTheme="majorHAnsi" w:hAnsiTheme="majorHAnsi"/>
          <w:szCs w:val="21"/>
        </w:rPr>
        <w:object w:dxaOrig="2386" w:dyaOrig="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6pt;height:26.9pt" o:ole="">
            <v:imagedata r:id="rId8" o:title=""/>
          </v:shape>
          <o:OLEObject Type="Embed" ProgID="Equation.DSMT4" ShapeID="_x0000_i1025" DrawAspect="Content" ObjectID="_1693148777" r:id="rId9"/>
        </w:object>
      </w:r>
    </w:p>
    <w:p w:rsidR="00A62656" w:rsidRPr="00A62656" w:rsidRDefault="00A62656" w:rsidP="00A62656">
      <w:pPr>
        <w:pStyle w:val="a5"/>
        <w:spacing w:line="360" w:lineRule="auto"/>
        <w:ind w:firstLine="480"/>
        <w:jc w:val="left"/>
        <w:rPr>
          <w:rFonts w:asciiTheme="minorEastAsia" w:hAnsiTheme="minorEastAsia" w:cs="Times New Roman"/>
          <w:sz w:val="24"/>
          <w:szCs w:val="24"/>
        </w:rPr>
      </w:pPr>
      <w:r w:rsidRPr="00A62656">
        <w:rPr>
          <w:rFonts w:asciiTheme="minorEastAsia" w:hAnsiTheme="minorEastAsia" w:cs="Times New Roman" w:hint="eastAsia"/>
          <w:sz w:val="24"/>
          <w:szCs w:val="24"/>
        </w:rPr>
        <w:t>式中：</w:t>
      </w:r>
    </w:p>
    <w:p w:rsidR="00A62656" w:rsidRPr="00A62656" w:rsidRDefault="00CE799D" w:rsidP="00CE799D">
      <w:pPr>
        <w:pStyle w:val="a5"/>
        <w:spacing w:line="360" w:lineRule="auto"/>
        <w:jc w:val="left"/>
        <w:rPr>
          <w:rFonts w:asciiTheme="minorEastAsia" w:hAnsiTheme="minorEastAsia" w:cs="Times New Roman"/>
          <w:sz w:val="24"/>
          <w:szCs w:val="24"/>
        </w:rPr>
      </w:pPr>
      <m:oMath>
        <m:r>
          <w:rPr>
            <w:rFonts w:ascii="Cambria Math" w:hAnsi="Cambria Math" w:cs="Calibri"/>
            <w:szCs w:val="21"/>
          </w:rPr>
          <m:t xml:space="preserve">    p</m:t>
        </m:r>
        <m:r>
          <m:rPr>
            <m:sty m:val="p"/>
          </m:rPr>
          <w:rPr>
            <w:rFonts w:ascii="Cambria Math" w:hAnsi="Cambria Math" w:cs="Calibri"/>
            <w:szCs w:val="21"/>
          </w:rPr>
          <m:t>(</m:t>
        </m:r>
        <m:r>
          <w:rPr>
            <w:rFonts w:ascii="Cambria Math" w:hAnsi="Cambria Math" w:cs="Calibri"/>
            <w:szCs w:val="21"/>
          </w:rPr>
          <m:t>x</m:t>
        </m:r>
        <m:r>
          <m:rPr>
            <m:sty m:val="p"/>
          </m:rPr>
          <w:rPr>
            <w:rFonts w:ascii="Cambria Math" w:hAnsi="Cambria Math" w:cs="Calibri"/>
            <w:szCs w:val="21"/>
          </w:rPr>
          <m:t>)</m:t>
        </m:r>
      </m:oMath>
      <w:r w:rsidR="00A62656" w:rsidRPr="00A62656">
        <w:rPr>
          <w:rFonts w:asciiTheme="minorEastAsia" w:hAnsiTheme="minorEastAsia" w:cs="Times New Roman" w:hint="eastAsia"/>
          <w:sz w:val="24"/>
          <w:szCs w:val="24"/>
        </w:rPr>
        <w:t>―完整的严重事故谱在距离 处剂量超过剂量准则的条件概率</w:t>
      </w:r>
      <w:r w:rsidR="006129E8">
        <w:rPr>
          <w:rFonts w:asciiTheme="minorEastAsia" w:hAnsiTheme="minorEastAsia" w:cs="Times New Roman" w:hint="eastAsia"/>
          <w:sz w:val="24"/>
          <w:szCs w:val="24"/>
        </w:rPr>
        <w:t>；</w:t>
      </w:r>
    </w:p>
    <w:p w:rsidR="00A62656" w:rsidRPr="00A62656" w:rsidRDefault="00A62656" w:rsidP="00A62656">
      <w:pPr>
        <w:pStyle w:val="a5"/>
        <w:spacing w:line="360" w:lineRule="auto"/>
        <w:ind w:firstLine="480"/>
        <w:jc w:val="left"/>
        <w:rPr>
          <w:rFonts w:asciiTheme="minorEastAsia" w:hAnsiTheme="minorEastAsia" w:cs="Times New Roman"/>
          <w:sz w:val="24"/>
          <w:szCs w:val="24"/>
        </w:rPr>
      </w:pPr>
      <w:r w:rsidRPr="00A62656">
        <w:rPr>
          <w:rFonts w:asciiTheme="minorEastAsia" w:hAnsiTheme="minorEastAsia" w:cs="Times New Roman" w:hint="eastAsia"/>
          <w:sz w:val="24"/>
          <w:szCs w:val="24"/>
        </w:rPr>
        <w:t xml:space="preserve"> </w:t>
      </w:r>
      <w:r w:rsidRPr="00F45EE0">
        <w:rPr>
          <w:szCs w:val="21"/>
        </w:rPr>
        <w:object w:dxaOrig="236" w:dyaOrig="365">
          <v:shape id="_x0000_i1026" type="#_x0000_t75" style="width:11.9pt;height:18.8pt" o:ole="">
            <v:imagedata r:id="rId10" o:title=""/>
          </v:shape>
          <o:OLEObject Type="Embed" ProgID="Equation.DSMT4" ShapeID="_x0000_i1026" DrawAspect="Content" ObjectID="_1693148778" r:id="rId11"/>
        </w:object>
      </w:r>
      <w:r w:rsidRPr="00A62656">
        <w:rPr>
          <w:rFonts w:asciiTheme="minorEastAsia" w:hAnsiTheme="minorEastAsia" w:cs="Times New Roman" w:hint="eastAsia"/>
          <w:sz w:val="24"/>
          <w:szCs w:val="24"/>
        </w:rPr>
        <w:t>―释放类</w:t>
      </w:r>
      <w:r w:rsidR="00F24181" w:rsidRPr="00880B8E">
        <w:rPr>
          <w:rFonts w:cstheme="minorHAnsi"/>
          <w:i/>
          <w:sz w:val="24"/>
          <w:szCs w:val="24"/>
        </w:rPr>
        <w:t>i</w:t>
      </w:r>
      <w:r w:rsidRPr="00A62656">
        <w:rPr>
          <w:rFonts w:asciiTheme="minorEastAsia" w:hAnsiTheme="minorEastAsia" w:cs="Times New Roman" w:hint="eastAsia"/>
          <w:sz w:val="24"/>
          <w:szCs w:val="24"/>
        </w:rPr>
        <w:t>的发生频率，无量纲；</w:t>
      </w:r>
    </w:p>
    <w:p w:rsidR="00A62656" w:rsidRPr="00A62656" w:rsidRDefault="00A62656" w:rsidP="00CE799D">
      <w:pPr>
        <w:pStyle w:val="a5"/>
        <w:spacing w:line="360" w:lineRule="auto"/>
        <w:ind w:firstLineChars="300" w:firstLine="630"/>
        <w:jc w:val="left"/>
        <w:rPr>
          <w:rFonts w:asciiTheme="minorEastAsia" w:hAnsiTheme="minorEastAsia" w:cs="Times New Roman"/>
          <w:sz w:val="24"/>
          <w:szCs w:val="24"/>
        </w:rPr>
      </w:pPr>
      <w:r w:rsidRPr="00F45EE0">
        <w:rPr>
          <w:rFonts w:asciiTheme="majorHAnsi" w:hAnsiTheme="majorHAnsi"/>
          <w:szCs w:val="21"/>
        </w:rPr>
        <w:object w:dxaOrig="193" w:dyaOrig="215">
          <v:shape id="_x0000_i1027" type="#_x0000_t75" style="width:10pt;height:11.25pt" o:ole="">
            <v:imagedata r:id="rId12" o:title=""/>
          </v:shape>
          <o:OLEObject Type="Embed" ProgID="Equation.DSMT4" ShapeID="_x0000_i1027" DrawAspect="Content" ObjectID="_1693148779" r:id="rId13"/>
        </w:object>
      </w:r>
      <w:r w:rsidRPr="00A62656">
        <w:rPr>
          <w:rFonts w:asciiTheme="minorEastAsia" w:hAnsiTheme="minorEastAsia" w:cs="Times New Roman" w:hint="eastAsia"/>
          <w:sz w:val="24"/>
          <w:szCs w:val="24"/>
        </w:rPr>
        <w:t>―距离反应堆的距离，单位为米（m）；</w:t>
      </w:r>
    </w:p>
    <w:p w:rsidR="00A62656" w:rsidRDefault="00A62656" w:rsidP="00A62656">
      <w:pPr>
        <w:pStyle w:val="a5"/>
        <w:spacing w:line="360" w:lineRule="auto"/>
        <w:ind w:firstLine="480"/>
        <w:jc w:val="left"/>
        <w:rPr>
          <w:rFonts w:asciiTheme="minorEastAsia" w:hAnsiTheme="minorEastAsia" w:cs="Times New Roman"/>
          <w:sz w:val="24"/>
          <w:szCs w:val="24"/>
        </w:rPr>
      </w:pPr>
      <w:r w:rsidRPr="00A62656">
        <w:rPr>
          <w:rFonts w:asciiTheme="minorEastAsia" w:hAnsiTheme="minorEastAsia" w:cs="Times New Roman" w:hint="eastAsia"/>
          <w:sz w:val="24"/>
          <w:szCs w:val="24"/>
        </w:rPr>
        <w:t xml:space="preserve"> </w:t>
      </w:r>
      <w:r w:rsidRPr="00F45EE0">
        <w:rPr>
          <w:rFonts w:asciiTheme="majorHAnsi" w:hAnsiTheme="majorHAnsi"/>
          <w:szCs w:val="21"/>
        </w:rPr>
        <w:object w:dxaOrig="580" w:dyaOrig="365">
          <v:shape id="_x0000_i1028" type="#_x0000_t75" style="width:29.45pt;height:18.8pt" o:ole="">
            <v:imagedata r:id="rId14" o:title=""/>
          </v:shape>
          <o:OLEObject Type="Embed" ProgID="Equation.DSMT4" ShapeID="_x0000_i1028" DrawAspect="Content" ObjectID="_1693148780" r:id="rId15"/>
        </w:object>
      </w:r>
      <w:r w:rsidRPr="00A62656">
        <w:rPr>
          <w:rFonts w:asciiTheme="minorEastAsia" w:hAnsiTheme="minorEastAsia" w:cs="Times New Roman" w:hint="eastAsia"/>
          <w:sz w:val="24"/>
          <w:szCs w:val="24"/>
        </w:rPr>
        <w:t>―释放类 源项在距离 处剂量超过剂量准则的气象条件概率，无量纲。</w:t>
      </w:r>
    </w:p>
    <w:p w:rsidR="007F7F10" w:rsidRDefault="007F7F10" w:rsidP="007F7F10">
      <w:pPr>
        <w:pStyle w:val="a5"/>
        <w:spacing w:line="360" w:lineRule="auto"/>
        <w:ind w:firstLine="480"/>
        <w:jc w:val="left"/>
        <w:rPr>
          <w:rFonts w:asciiTheme="minorEastAsia" w:hAnsiTheme="minorEastAsia" w:cs="Times New Roman"/>
          <w:sz w:val="24"/>
          <w:szCs w:val="24"/>
        </w:rPr>
      </w:pPr>
      <w:r w:rsidRPr="007F7F10">
        <w:rPr>
          <w:rFonts w:asciiTheme="minorEastAsia" w:hAnsiTheme="minorEastAsia" w:cs="Times New Roman" w:hint="eastAsia"/>
          <w:sz w:val="24"/>
          <w:szCs w:val="24"/>
        </w:rPr>
        <w:t>6</w:t>
      </w:r>
      <w:r w:rsidR="00D62166">
        <w:rPr>
          <w:rFonts w:asciiTheme="minorEastAsia" w:hAnsiTheme="minorEastAsia" w:cs="Times New Roman" w:hint="eastAsia"/>
          <w:sz w:val="24"/>
          <w:szCs w:val="24"/>
        </w:rPr>
        <w:t xml:space="preserve"> </w:t>
      </w:r>
      <w:r w:rsidRPr="007F7F10">
        <w:rPr>
          <w:rFonts w:asciiTheme="minorEastAsia" w:hAnsiTheme="minorEastAsia" w:cs="Times New Roman" w:hint="eastAsia"/>
          <w:sz w:val="24"/>
          <w:szCs w:val="24"/>
        </w:rPr>
        <w:t>烟羽应急计划区划分的安全准则</w:t>
      </w:r>
    </w:p>
    <w:p w:rsidR="0050175A" w:rsidRDefault="0050175A" w:rsidP="003767B2">
      <w:pPr>
        <w:pStyle w:val="a5"/>
        <w:spacing w:line="360" w:lineRule="auto"/>
        <w:ind w:firstLine="480"/>
        <w:jc w:val="left"/>
        <w:rPr>
          <w:rFonts w:asciiTheme="minorEastAsia" w:hAnsiTheme="minorEastAsia" w:cs="Times New Roman"/>
          <w:sz w:val="24"/>
          <w:szCs w:val="24"/>
        </w:rPr>
      </w:pPr>
      <w:r>
        <w:rPr>
          <w:rFonts w:asciiTheme="minorEastAsia" w:hAnsiTheme="minorEastAsia" w:cs="Times New Roman" w:hint="eastAsia"/>
          <w:sz w:val="24"/>
          <w:szCs w:val="24"/>
        </w:rPr>
        <w:t>由于</w:t>
      </w:r>
      <w:r w:rsidRPr="00212143">
        <w:rPr>
          <w:rFonts w:ascii="Calibri" w:eastAsia="宋体" w:hAnsi="Calibri" w:cs="Times New Roman" w:hint="eastAsia"/>
          <w:sz w:val="24"/>
          <w:szCs w:val="24"/>
        </w:rPr>
        <w:t>在</w:t>
      </w:r>
      <w:r w:rsidRPr="00212143">
        <w:rPr>
          <w:rFonts w:ascii="Times New Roman" w:eastAsia="宋体" w:hAnsi="Times New Roman" w:cs="Times New Roman" w:hint="eastAsia"/>
          <w:sz w:val="24"/>
          <w:szCs w:val="24"/>
        </w:rPr>
        <w:t>照射</w:t>
      </w:r>
      <w:r w:rsidRPr="00212143">
        <w:rPr>
          <w:rFonts w:ascii="Calibri" w:eastAsia="宋体" w:hAnsi="Calibri" w:cs="Times New Roman" w:hint="eastAsia"/>
          <w:sz w:val="24"/>
          <w:szCs w:val="24"/>
        </w:rPr>
        <w:t>时间和屏蔽因子等的确定过程中，不应该考虑预先计划的防护行动，诸如撤离或者隐蔽</w:t>
      </w:r>
      <w:r>
        <w:rPr>
          <w:rFonts w:ascii="Calibri" w:eastAsia="宋体" w:hAnsi="Calibri" w:cs="Times New Roman" w:hint="eastAsia"/>
          <w:sz w:val="24"/>
          <w:szCs w:val="24"/>
        </w:rPr>
        <w:t>。所以</w:t>
      </w:r>
      <w:r w:rsidR="005F13E4">
        <w:rPr>
          <w:rFonts w:ascii="Calibri" w:eastAsia="宋体" w:hAnsi="Calibri" w:cs="Times New Roman" w:hint="eastAsia"/>
          <w:sz w:val="24"/>
          <w:szCs w:val="24"/>
        </w:rPr>
        <w:t>在本标准中</w:t>
      </w:r>
      <w:r>
        <w:rPr>
          <w:rFonts w:ascii="Calibri" w:eastAsia="宋体" w:hAnsi="Calibri" w:cs="Times New Roman" w:hint="eastAsia"/>
          <w:sz w:val="24"/>
          <w:szCs w:val="24"/>
        </w:rPr>
        <w:t>采用</w:t>
      </w:r>
      <w:r w:rsidRPr="003767B2">
        <w:rPr>
          <w:rFonts w:asciiTheme="minorEastAsia" w:hAnsiTheme="minorEastAsia" w:cs="Times New Roman" w:hint="eastAsia"/>
          <w:sz w:val="24"/>
          <w:szCs w:val="24"/>
        </w:rPr>
        <w:t>预期剂量</w:t>
      </w:r>
      <w:r>
        <w:rPr>
          <w:rFonts w:asciiTheme="minorEastAsia" w:hAnsiTheme="minorEastAsia" w:cs="Times New Roman" w:hint="eastAsia"/>
          <w:sz w:val="24"/>
          <w:szCs w:val="24"/>
        </w:rPr>
        <w:t>代替可防止剂量</w:t>
      </w:r>
      <w:r w:rsidR="00451C5E">
        <w:rPr>
          <w:rFonts w:asciiTheme="minorEastAsia" w:hAnsiTheme="minorEastAsia" w:cs="Times New Roman" w:hint="eastAsia"/>
          <w:sz w:val="24"/>
          <w:szCs w:val="24"/>
        </w:rPr>
        <w:t>。</w:t>
      </w:r>
      <w:r w:rsidR="005F13E4">
        <w:rPr>
          <w:rFonts w:asciiTheme="minorEastAsia" w:hAnsiTheme="minorEastAsia" w:cs="Times New Roman" w:hint="eastAsia"/>
          <w:sz w:val="24"/>
          <w:szCs w:val="24"/>
        </w:rPr>
        <w:t>在</w:t>
      </w:r>
      <w:r w:rsidR="005F13E4" w:rsidRPr="003767B2">
        <w:rPr>
          <w:rFonts w:asciiTheme="minorEastAsia" w:hAnsiTheme="minorEastAsia" w:cs="Times New Roman" w:hint="eastAsia"/>
          <w:sz w:val="24"/>
          <w:szCs w:val="24"/>
        </w:rPr>
        <w:t>GB18871-2002</w:t>
      </w:r>
      <w:r w:rsidR="005F13E4">
        <w:rPr>
          <w:rFonts w:asciiTheme="minorEastAsia" w:hAnsiTheme="minorEastAsia" w:cs="Times New Roman" w:hint="eastAsia"/>
          <w:sz w:val="24"/>
          <w:szCs w:val="24"/>
        </w:rPr>
        <w:t>中，对于预期均应进行干预的剂量水平，主要是为了防止确定性健康效应的发生。在《核或核辐射应急的干预原则与干预水平》中提到</w:t>
      </w:r>
      <w:r w:rsidR="001651DC">
        <w:rPr>
          <w:rFonts w:asciiTheme="minorEastAsia" w:hAnsiTheme="minorEastAsia" w:cs="Times New Roman" w:hint="eastAsia"/>
          <w:sz w:val="24"/>
          <w:szCs w:val="24"/>
        </w:rPr>
        <w:t>“</w:t>
      </w:r>
      <w:r w:rsidR="005F13E4">
        <w:rPr>
          <w:rFonts w:asciiTheme="minorEastAsia" w:hAnsiTheme="minorEastAsia" w:cs="Times New Roman" w:hint="eastAsia"/>
          <w:sz w:val="24"/>
          <w:szCs w:val="24"/>
        </w:rPr>
        <w:t>大多数单个器官效应的阈值都高于骨髓，一般只要全身骨髓剂量低于阈值就不必再考虑全身急性照射后可能出现单个器官的效应。</w:t>
      </w:r>
      <w:r w:rsidR="009C1238">
        <w:rPr>
          <w:rFonts w:asciiTheme="minorEastAsia" w:hAnsiTheme="minorEastAsia" w:cs="Times New Roman" w:hint="eastAsia"/>
          <w:sz w:val="24"/>
          <w:szCs w:val="24"/>
        </w:rPr>
        <w:t>”因此选取骨髓作为预期均应进行干预的剂量水平分析器官。</w:t>
      </w:r>
    </w:p>
    <w:p w:rsidR="003767B2" w:rsidRPr="003767B2" w:rsidRDefault="003767B2" w:rsidP="003767B2">
      <w:pPr>
        <w:pStyle w:val="a5"/>
        <w:spacing w:line="360" w:lineRule="auto"/>
        <w:ind w:firstLine="480"/>
        <w:jc w:val="left"/>
        <w:rPr>
          <w:rFonts w:asciiTheme="minorEastAsia" w:hAnsiTheme="minorEastAsia" w:cs="Times New Roman"/>
          <w:sz w:val="24"/>
          <w:szCs w:val="24"/>
        </w:rPr>
      </w:pPr>
      <w:r w:rsidRPr="003767B2">
        <w:rPr>
          <w:rFonts w:asciiTheme="minorEastAsia" w:hAnsiTheme="minorEastAsia" w:cs="Times New Roman" w:hint="eastAsia"/>
          <w:sz w:val="24"/>
          <w:szCs w:val="24"/>
        </w:rPr>
        <w:t>烟羽应急计划区之外，对于设计基准事故和大多数严重事故序列，相应于特定紧急防护行动的预期剂量一般应不大于GB18871-2002所规定的相应的通用优化干预水平。</w:t>
      </w:r>
    </w:p>
    <w:p w:rsidR="009933AA" w:rsidRDefault="003767B2" w:rsidP="00006838">
      <w:pPr>
        <w:pStyle w:val="a5"/>
        <w:spacing w:line="360" w:lineRule="auto"/>
        <w:ind w:firstLine="480"/>
        <w:jc w:val="left"/>
        <w:rPr>
          <w:rFonts w:asciiTheme="minorEastAsia" w:hAnsiTheme="minorEastAsia" w:cs="Times New Roman"/>
          <w:sz w:val="24"/>
          <w:szCs w:val="24"/>
        </w:rPr>
      </w:pPr>
      <w:r w:rsidRPr="003767B2">
        <w:rPr>
          <w:rFonts w:asciiTheme="minorEastAsia" w:hAnsiTheme="minorEastAsia" w:cs="Times New Roman" w:hint="eastAsia"/>
          <w:sz w:val="24"/>
          <w:szCs w:val="24"/>
        </w:rPr>
        <w:t>烟羽应急计划区之外，按第4章的规定所考虑的后果最严重的严重事故序列</w:t>
      </w:r>
      <w:r w:rsidRPr="003767B2">
        <w:rPr>
          <w:rFonts w:asciiTheme="minorEastAsia" w:hAnsiTheme="minorEastAsia" w:cs="Times New Roman" w:hint="eastAsia"/>
          <w:sz w:val="24"/>
          <w:szCs w:val="24"/>
        </w:rPr>
        <w:lastRenderedPageBreak/>
        <w:t>使公众个人全身（骨髓）可能受到的最大预期剂量不应超过GB18871-2002所规定的任何情况下预期均应进行干预的剂量水平。</w:t>
      </w:r>
    </w:p>
    <w:p w:rsidR="007C3952" w:rsidRDefault="007C3952" w:rsidP="00006838">
      <w:pPr>
        <w:pStyle w:val="a5"/>
        <w:spacing w:line="360" w:lineRule="auto"/>
        <w:ind w:firstLine="480"/>
        <w:jc w:val="left"/>
        <w:rPr>
          <w:rFonts w:asciiTheme="minorEastAsia" w:hAnsiTheme="minorEastAsia" w:cs="Times New Roman"/>
          <w:sz w:val="24"/>
          <w:szCs w:val="24"/>
        </w:rPr>
      </w:pPr>
      <w:r>
        <w:rPr>
          <w:rFonts w:asciiTheme="minorEastAsia" w:hAnsiTheme="minorEastAsia" w:cs="Times New Roman" w:hint="eastAsia"/>
          <w:sz w:val="24"/>
          <w:szCs w:val="24"/>
        </w:rPr>
        <w:t>7</w:t>
      </w:r>
      <w:r w:rsidR="009F5DCC">
        <w:rPr>
          <w:rFonts w:asciiTheme="minorEastAsia" w:hAnsiTheme="minorEastAsia" w:cs="Times New Roman" w:hint="eastAsia"/>
          <w:sz w:val="24"/>
          <w:szCs w:val="24"/>
        </w:rPr>
        <w:t xml:space="preserve"> </w:t>
      </w:r>
      <w:r w:rsidR="00FA6068" w:rsidRPr="00FA6068">
        <w:rPr>
          <w:rFonts w:asciiTheme="minorEastAsia" w:hAnsiTheme="minorEastAsia" w:cs="Times New Roman" w:hint="eastAsia"/>
          <w:sz w:val="24"/>
          <w:szCs w:val="24"/>
        </w:rPr>
        <w:t>确定烟羽应急计划区范围</w:t>
      </w:r>
    </w:p>
    <w:p w:rsidR="00E859B7" w:rsidRDefault="00F10C6C" w:rsidP="002C41DF">
      <w:pPr>
        <w:pStyle w:val="a5"/>
        <w:spacing w:line="360" w:lineRule="auto"/>
        <w:ind w:firstLine="480"/>
        <w:jc w:val="left"/>
        <w:rPr>
          <w:rFonts w:ascii="Times New Roman" w:hAnsi="Times New Roman" w:cs="Times New Roman"/>
          <w:sz w:val="24"/>
          <w:szCs w:val="24"/>
        </w:rPr>
      </w:pPr>
      <w:r w:rsidRPr="00F10C6C">
        <w:rPr>
          <w:rFonts w:hint="eastAsia"/>
          <w:sz w:val="24"/>
          <w:szCs w:val="24"/>
        </w:rPr>
        <w:t>在确定烟羽应急计划区范围时，可初步以反应堆为中心，测算得到的距离为半径来确定，通用的确定方法</w:t>
      </w:r>
      <w:r w:rsidR="006C1829">
        <w:rPr>
          <w:rFonts w:hint="eastAsia"/>
          <w:sz w:val="24"/>
          <w:szCs w:val="24"/>
        </w:rPr>
        <w:t>如下流程图所示</w:t>
      </w:r>
      <w:r w:rsidRPr="00F10C6C">
        <w:rPr>
          <w:rFonts w:ascii="Times New Roman" w:hAnsi="Times New Roman" w:cs="Times New Roman"/>
          <w:sz w:val="24"/>
          <w:szCs w:val="24"/>
        </w:rPr>
        <w:t>。</w:t>
      </w:r>
    </w:p>
    <w:p w:rsidR="00006838" w:rsidRPr="00D86F14" w:rsidRDefault="00FA0EE3" w:rsidP="00D86F14">
      <w:pPr>
        <w:widowControl/>
        <w:jc w:val="left"/>
        <w:rPr>
          <w:rFonts w:ascii="Times New Roman" w:hAnsi="Times New Roman" w:cs="Times New Roman"/>
          <w:sz w:val="24"/>
          <w:szCs w:val="24"/>
        </w:rPr>
      </w:pPr>
      <w:bookmarkStart w:id="6" w:name="_GoBack"/>
      <w:bookmarkEnd w:id="6"/>
      <w:r>
        <w:rPr>
          <w:rFonts w:ascii="Times New Roman" w:hAnsi="Times New Roman" w:cs="Times New Roman"/>
          <w:noProof/>
          <w:sz w:val="24"/>
          <w:szCs w:val="24"/>
        </w:rPr>
        <w:pict>
          <v:group id="组合 21" o:spid="_x0000_s1085" style="position:absolute;margin-left:14.45pt;margin-top:9.7pt;width:415.85pt;height:520.65pt;z-index:251658240;mso-width-relative:margin;mso-height-relative:margin" coordsize="60813,767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">
            <v:group id="组合 11" o:spid="_x0000_s1086" style="position:absolute;width:48577;height:60788" coordsize="48577,607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group id="组合 9" o:spid="_x0000_s1087" style="position:absolute;width:38728;height:52997" coordsize="38728,529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group id="组合 8" o:spid="_x0000_s1088" style="position:absolute;top:42386;width:38442;height:10611" coordsize="38442,106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type id="_x0000_t32" coordsize="21600,21600" o:spt="32" o:oned="t" path="m,l21600,21600e" filled="f">
                    <v:path arrowok="t" fillok="f" o:connecttype="none"/>
                    <o:lock v:ext="edit" shapetype="t"/>
                  </v:shapetype>
                  <v:shape id="直接箭头连接符 34" o:spid="_x0000_s1089" type="#_x0000_t32" style="position:absolute;left:6953;width:95;height:28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NEz8EAAADbAAAADwAAAGRycy9kb3ducmV2LnhtbESPT4vCMBTE78J+h/AWvGmqFXfpGmVZ&#10;FcSbf9jzo3m2pc1LSWKt394IgsdhZn7DLFa9aURHzleWFUzGCQji3OqKCwXn03b0DcIHZI2NZVJw&#10;Jw+r5cdggZm2Nz5QdwyFiBD2GSooQ2gzKX1ekkE/ti1x9C7WGQxRukJqh7cIN42cJslcGqw4LpTY&#10;0l9JeX28GgUVp4Gn63RL+03tvor/urPpWanhZ//7AyJQH97hV3unFaQzeH6JP0A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00TPwQAAANsAAAAPAAAAAAAAAAAAAAAA&#10;AKECAABkcnMvZG93bnJldi54bWxQSwUGAAAAAAQABAD5AAAAjwMAAAAA&#10;">
                    <v:stroke endarrow="open"/>
                  </v:shape>
                  <v:shape id="直接箭头连接符 35" o:spid="_x0000_s1090" type="#_x0000_t32" style="position:absolute;left:32004;top:95;width:95;height:28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hVMEAAADbAAAADwAAAGRycy9kb3ducmV2LnhtbESPT4vCMBTE78J+h/AWvGmqRXfpGmVZ&#10;FcSbf9jzo3m2pc1LSWKt394IgsdhZn7DLFa9aURHzleWFUzGCQji3OqKCwXn03b0DcIHZI2NZVJw&#10;Jw+r5cdggZm2Nz5QdwyFiBD2GSooQ2gzKX1ekkE/ti1x9C7WGQxRukJqh7cIN42cJslcGqw4LpTY&#10;0l9JeX28GgUVp4Gn63RL+03tvor/urPpWanhZ//7AyJQH97hV3unFaQzeH6JP0A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0n+FUwQAAANsAAAAPAAAAAAAAAAAAAAAA&#10;AKECAABkcnMvZG93bnJldi54bWxQSwUGAAAAAAQABAD5AAAAjwMAAAAA&#10;">
                    <v:stroke endarrow="open"/>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边形 36" o:spid="_x0000_s1091" type="#_x0000_t7" style="position:absolute;top:2952;width:13677;height:46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WRDMQA&#10;AADbAAAADwAAAGRycy9kb3ducmV2LnhtbESP0WrCQBRE3wv9h+UWfKubKpUQXUUiQh+K0cQPuGSv&#10;STB7N81uTfr3XUHwcZiZM8xqM5pW3Kh3jWUFH9MIBHFpdcOVgnOxf49BOI+ssbVMCv7IwWb9+rLC&#10;RNuBT3TLfSUChF2CCmrvu0RKV9Zk0E1tRxy8i+0N+iD7SuoehwA3rZxF0UIabDgs1NhRWlN5zX+N&#10;gnSXySy2xx8Zp4fh81Dssu+0UGryNm6XIDyN/hl+tL+0gvkC7l/CD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1kQzEAAAA2wAAAA8AAAAAAAAAAAAAAAAAmAIAAGRycy9k&#10;b3ducmV2LnhtbFBLBQYAAAAABAAEAPUAAACJAwAAAAA=&#10;" adj="1848">
                    <v:textbox>
                      <w:txbxContent>
                        <w:p w:rsidR="00FA0EE3" w:rsidRDefault="00FA0EE3" w:rsidP="00FA0EE3">
                          <w:pPr>
                            <w:jc w:val="center"/>
                          </w:pPr>
                          <w:r>
                            <w:rPr>
                              <w:rFonts w:hint="eastAsia"/>
                            </w:rPr>
                            <w:t>大气弥散</w:t>
                          </w:r>
                        </w:p>
                      </w:txbxContent>
                    </v:textbox>
                  </v:shape>
                  <v:shape id="平行四边形 37" o:spid="_x0000_s1092" type="#_x0000_t7" style="position:absolute;left:24765;top:3333;width:13677;height:46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k0l8UA&#10;AADbAAAADwAAAGRycy9kb3ducmV2LnhtbESP0WrCQBRE3wv9h+UWfKubWqwhZiMlUvBBTGv8gEv2&#10;moRm76bZ1cS/dwuFPg4zc4ZJN5PpxJUG11pW8DKPQBBXVrdcKziVH88xCOeRNXaWScGNHGyyx4cU&#10;E21H/qLr0dciQNglqKDxvk+kdFVDBt3c9sTBO9vBoA9yqKUecAxw08lFFL1Jgy2HhQZ7yhuqvo8X&#10;oyDfFrKI7eePjPPDuDyU22Kfl0rNnqb3NQhPk/8P/7V3WsHrCn6/hB8g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OTSXxQAAANsAAAAPAAAAAAAAAAAAAAAAAJgCAABkcnMv&#10;ZG93bnJldi54bWxQSwUGAAAAAAQABAD1AAAAigMAAAAA&#10;" adj="1848">
                    <v:textbox>
                      <w:txbxContent>
                        <w:p w:rsidR="00FA0EE3" w:rsidRDefault="00FA0EE3" w:rsidP="00FA0EE3">
                          <w:pPr>
                            <w:jc w:val="center"/>
                          </w:pPr>
                          <w:r>
                            <w:rPr>
                              <w:rFonts w:hint="eastAsia"/>
                            </w:rPr>
                            <w:t>释放</w:t>
                          </w:r>
                        </w:p>
                      </w:txbxContent>
                    </v:textbox>
                  </v:shape>
                  <v:shape id="直接箭头连接符 38" o:spid="_x0000_s1093" type="#_x0000_t32" style="position:absolute;left:10477;top:7905;width:3956;height:251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5Oyr8AAADbAAAADwAAAGRycy9kb3ducmV2LnhtbERPz0vDMBS+D/wfwhO8baktzFGXFdks&#10;yG5uY+dH82xKm5eSxLb+9+YgePz4fu+rxQ5iIh86xwqeNxkI4sbpjlsFt2u93oEIEVnj4JgU/FCA&#10;6vCw2mOp3cyfNF1iK1IIhxIVmBjHUsrQGLIYNm4kTtyX8xZjgr6V2uOcwu0g8yzbSosdpwaDIx0N&#10;Nf3l2yrouIicn4qazu+9f2nv/eSKm1JPj8vbK4hIS/wX/7k/tIIijU1f0g+Qh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p5Oyr8AAADbAAAADwAAAAAAAAAAAAAAAACh&#10;AgAAZHJzL2Rvd25yZXYueG1sUEsFBgAAAAAEAAQA+QAAAI0DAAAAAA==&#10;">
                    <v:stroke endarrow="open"/>
                  </v:shape>
                  <v:shape id="直接箭头连接符 39" o:spid="_x0000_s1094" type="#_x0000_t32" style="position:absolute;left:24384;top:8096;width:3956;height:251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6chcEAAADbAAAADwAAAGRycy9kb3ducmV2LnhtbESP3WoCMRCF7wu+QxihdzVbxaJbo4ha&#10;6J315wGmm3ETu5ksSdTt2xuh0MvD+fk4s0XnGnGlEK1nBa+DAgRx5bXlWsHx8PEyARETssbGMyn4&#10;pQiLee9phqX2N97RdZ9qkUc4lqjApNSWUsbKkMM48C1x9k4+OExZhlrqgLc87ho5LIo36dByJhhs&#10;aWWo+tlfXOYu7Xm8DpqrzffZfgWD21ODSj33u+U7iERd+g//tT+1gtEUHl/yD5Dz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LpyFwQAAANsAAAAPAAAAAAAAAAAAAAAA&#10;AKECAABkcnMvZG93bnJldi54bWxQSwUGAAAAAAQABAD5AAAAjwMAAAAA&#10;">
                    <v:stroke endarrow="open"/>
                  </v:shape>
                </v:group>
                <v:group id="组合 7" o:spid="_x0000_s1095" style="position:absolute;left:381;width:38347;height:42303" coordsize="38347,423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组合 3" o:spid="_x0000_s1096" style="position:absolute;left:2286;width:34010;height:13754" coordsize="34010,137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组合 1" o:spid="_x0000_s1097" style="position:absolute;left:9239;width:16529;height:6419" coordsize="16529,6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oval id="椭圆 15" o:spid="_x0000_s1098" style="position:absolute;left:2381;width:11055;height:431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fTN8EA&#10;AADbAAAADwAAAGRycy9kb3ducmV2LnhtbERPS4vCMBC+C/6HMIK3NVVckWoUFXwgLFL14HFoxrbY&#10;TEoTbf33m4UFb/PxPWe+bE0pXlS7wrKC4SACQZxaXXCm4HrZfk1BOI+ssbRMCt7kYLnoduYYa9tw&#10;Qq+zz0QIYRejgtz7KpbSpTkZdANbEQfubmuDPsA6k7rGJoSbUo6iaCINFhwacqxok1P6OD+Ngt3p&#10;uJfu2hzG5pgUbXNbr34miVL9XruagfDU+o/4333QYf43/P0SDpC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n0zfBAAAA2wAAAA8AAAAAAAAAAAAAAAAAmAIAAGRycy9kb3du&#10;cmV2LnhtbFBLBQYAAAAABAAEAPUAAACGAwAAAAA=&#10;">
                        <v:textbox>
                          <w:txbxContent>
                            <w:p w:rsidR="00FA0EE3" w:rsidRDefault="00FA0EE3" w:rsidP="00FA0EE3">
                              <w:pPr>
                                <w:jc w:val="center"/>
                              </w:pPr>
                              <w:r>
                                <w:rPr>
                                  <w:rFonts w:hint="eastAsia"/>
                                </w:rPr>
                                <w:t>开始</w:t>
                              </w:r>
                            </w:p>
                          </w:txbxContent>
                        </v:textbox>
                      </v:oval>
                      <v:shape id="直接箭头连接符 18" o:spid="_x0000_s1099" type="#_x0000_t32" style="position:absolute;top:3905;width:3606;height:251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dlfsAAAADbAAAADwAAAGRycy9kb3ducmV2LnhtbESPzWoCMRDH7wXfIYzQW81asJStUaS2&#10;4M1WfYDpZtzEbiZLkur27Z2D4G2G+X/8Zr4cQqfOlLKPbGA6qUARN9F6bg0c9p9Pr6ByQbbYRSYD&#10;/5RhuRg9zLG28cLfdN6VVkkI5xoNuFL6WuvcOAqYJ7EnltsxpoBF1tRqm/Ai4aHTz1X1ogN6lgaH&#10;Pb07an53f0F6V/40WyfLzcfPyX8lh9tjh8Y8jofVG6hCQ7mLb+6NFXyBlV9kAL24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XXZX7AAAAA2wAAAA8AAAAAAAAAAAAAAAAA&#10;oQIAAGRycy9kb3ducmV2LnhtbFBLBQYAAAAABAAEAPkAAACOAwAAAAA=&#10;">
                        <v:stroke endarrow="open"/>
                      </v:shape>
                      <v:shape id="直接箭头连接符 19" o:spid="_x0000_s1100" type="#_x0000_t32" style="position:absolute;left:12573;top:3810;width:3956;height:251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3McAAAADbAAAADwAAAGRycy9kb3ducmV2LnhtbERPyWrDMBC9B/oPYgq9xXJiSFrXsilt&#10;AyG3LPQ8WBPb2BoZSXXcv68Khdzm8dYpqtkMYiLnO8sKVkkKgri2uuNGweW8Wz6D8AFZ42CZFPyQ&#10;h6p8WBSYa3vjI02n0IgYwj5HBW0IYy6lr1sy6BM7Ekfuap3BEKFrpHZ4i+FmkOs03UiDHceGFkd6&#10;b6nuT99GQcdZ4PVHtqPDZ++2zVc/2eyi1NPj/PYKItAc7uJ/917H+S/w90s8QJ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5ntzHAAAAA2wAAAA8AAAAAAAAAAAAAAAAA&#10;oQIAAGRycy9kb3ducmV2LnhtbFBLBQYAAAAABAAEAPkAAACOAwAAAAA=&#10;">
                        <v:stroke endarrow="open"/>
                      </v:shape>
                    </v:group>
                    <v:group id="组合 2" o:spid="_x0000_s1101" style="position:absolute;top:6572;width:34010;height:7182" coordsize="34010,71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直接箭头连接符 24" o:spid="_x0000_s1102" type="#_x0000_t32" style="position:absolute;left:8572;top:4667;width:3956;height:251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rSEsEAAADbAAAADwAAAGRycy9kb3ducmV2LnhtbESPQWvCQBSE70L/w/IKvemmidiSukqp&#10;FcSbUXp+ZF+TkOzbsLvG+O9dQfA4zMw3zHI9mk4M5HxjWcH7LAFBXFrdcKXgdNxOP0H4gKyxs0wK&#10;ruRhvXqZLDHX9sIHGopQiQhhn6OCOoQ+l9KXNRn0M9sTR+/fOoMhSldJ7fAS4aaTaZIspMGG40KN&#10;Pf3UVLbF2ShoOAucbrIt7X9b91H9tYPNTkq9vY7fXyACjeEZfrR3WkE6h/uX+APk6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CtISwQAAANsAAAAPAAAAAAAAAAAAAAAA&#10;AKECAABkcnMvZG93bnJldi54bWxQSwUGAAAAAAQABAD5AAAAjwMAAAAA&#10;">
                        <v:stroke endarrow="open"/>
                      </v:shape>
                      <v:shape id="直接箭头连接符 25" o:spid="_x0000_s1103" type="#_x0000_t32" style="position:absolute;left:23050;top:4572;width:3956;height:251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oAXcEAAADbAAAADwAAAGRycy9kb3ducmV2LnhtbESP32rCMBTG74W9QziD3dl0gjI6U5Ft&#10;wu6cugc4a45NuuakJFHr2y+CsMuP78+Pb7kaXS/OFKL1rOC5KEEQN15bbhV8HzbTFxAxIWvsPZOC&#10;K0VY1Q+TJVbaX3hH531qRR7hWKECk9JQSRkbQw5j4Qfi7B19cJiyDK3UAS953PVyVpYL6dByJhgc&#10;6M1Q87s/ucxd227+HjQ3Hz+d/QoGt8celXp6HNevIBKN6T98b39qBbM53L7kHyDr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ugBdwQAAANsAAAAPAAAAAAAAAAAAAAAA&#10;AKECAABkcnMvZG93bnJldi54bWxQSwUGAAAAAAQABAD5AAAAjwMAAAAA&#10;">
                        <v:stroke endarrow="open"/>
                      </v:shape>
                      <v:shapetype id="_x0000_t112" coordsize="21600,21600" o:spt="112" path="m,l,21600r21600,l21600,xem2610,nfl2610,21600em18990,nfl18990,21600e">
                        <v:stroke joinstyle="miter"/>
                        <v:path o:extrusionok="f" gradientshapeok="t" o:connecttype="rect" textboxrect="2610,0,18990,21600"/>
                      </v:shapetype>
                      <v:shape id="流程图: 预定义过程 44" o:spid="_x0000_s1104" type="#_x0000_t112" style="position:absolute;width:12960;height:43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0MzcIA&#10;AADbAAAADwAAAGRycy9kb3ducmV2LnhtbESPS4sCMRCE78L+h9ALXmTN+GBZZo3iEz0Juuq5mfQ8&#10;2ElnmERn/PdGEDwWVfUVNZm1phQ3ql1hWcGgH4EgTqwuOFNw+tt8/YBwHlljaZkU3MnBbPrRmWCs&#10;bcMHuh19JgKEXYwKcu+rWEqX5GTQ9W1FHLzU1gZ9kHUmdY1NgJtSDqPoWxosOCzkWNEyp+T/eDUK&#10;eqf1qLmsFsxyn9l0ceYVpVulup/t/BeEp9a/w6/2TisYj+H5JfwA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jQzNwgAAANsAAAAPAAAAAAAAAAAAAAAAAJgCAABkcnMvZG93&#10;bnJldi54bWxQSwUGAAAAAAQABAD1AAAAhwMAAAAA&#10;">
                        <v:textbox>
                          <w:txbxContent>
                            <w:p w:rsidR="00FA0EE3" w:rsidRDefault="00FA0EE3" w:rsidP="00FA0EE3">
                              <w:pPr>
                                <w:jc w:val="center"/>
                              </w:pPr>
                              <w:r>
                                <w:rPr>
                                  <w:rFonts w:hint="eastAsia"/>
                                </w:rPr>
                                <w:t>厂址评估</w:t>
                              </w:r>
                            </w:p>
                          </w:txbxContent>
                        </v:textbox>
                      </v:shape>
                      <v:shape id="流程图: 预定义过程 45" o:spid="_x0000_s1105" type="#_x0000_t112" style="position:absolute;left:21050;width:12960;height:43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GpVsQA&#10;AADbAAAADwAAAGRycy9kb3ducmV2LnhtbESPT2vCQBTE70K/w/IEL6VuWrVIzEZqtdSTYLQ9P7Iv&#10;f2j2bciuJv32XaHgcZiZ3zDJejCNuFLnassKnqcRCOLc6ppLBefTx9MShPPIGhvLpOCXHKzTh1GC&#10;sbY9H+ma+VIECLsYFVTet7GULq/IoJvaljh4he0M+iC7UuoO+wA3jXyJoldpsOawUGFL7xXlP9nF&#10;KHg872b993bDLA+lLTZfvKXiU6nJeHhbgfA0+Hv4v73XCuYLuH0JP0C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BqVbEAAAA2wAAAA8AAAAAAAAAAAAAAAAAmAIAAGRycy9k&#10;b3ducmV2LnhtbFBLBQYAAAAABAAEAPUAAACJAwAAAAA=&#10;">
                        <v:textbox>
                          <w:txbxContent>
                            <w:p w:rsidR="00FA0EE3" w:rsidRDefault="00FA0EE3" w:rsidP="00FA0EE3">
                              <w:pPr>
                                <w:jc w:val="center"/>
                              </w:pPr>
                              <w:r>
                                <w:rPr>
                                  <w:rFonts w:hint="eastAsia"/>
                                </w:rPr>
                                <w:t>小型堆设计</w:t>
                              </w:r>
                            </w:p>
                          </w:txbxContent>
                        </v:textbox>
                      </v:shape>
                    </v:group>
                  </v:group>
                  <v:group id="组合 6" o:spid="_x0000_s1106" style="position:absolute;top:14001;width:38347;height:28302" coordsize="38347,283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组合 4" o:spid="_x0000_s1107" style="position:absolute;left:12287;width:13773;height:15925" coordsize="13773,159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平行四边形 20" o:spid="_x0000_s1108" type="#_x0000_t7" style="position:absolute;left:95;width:13678;height:46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k6PsAA&#10;AADbAAAADwAAAGRycy9kb3ducmV2LnhtbERPzYrCMBC+C/sOYRa8aaqglK5RpLLgQay2+wBDM9uW&#10;bSbdJtr69uYgePz4/je70bTiTr1rLCtYzCMQxKXVDVcKforvWQzCeWSNrWVS8CAHu+3HZIOJtgNf&#10;6Z77SoQQdgkqqL3vEildWZNBN7cdceB+bW/QB9hXUvc4hHDTymUUraXBhkNDjR2lNZV/+c0oSA+Z&#10;zGJ7+Zdxeh5W5+KQndJCqennuP8C4Wn0b/HLfdQKlmF9+BJ+gN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Qk6PsAAAADbAAAADwAAAAAAAAAAAAAAAACYAgAAZHJzL2Rvd25y&#10;ZXYueG1sUEsFBgAAAAAEAAQA9QAAAIUDAAAAAA==&#10;" adj="1848">
                        <v:textbox>
                          <w:txbxContent>
                            <w:p w:rsidR="00FA0EE3" w:rsidRDefault="00FA0EE3" w:rsidP="00FA0EE3">
                              <w:pPr>
                                <w:jc w:val="center"/>
                              </w:pPr>
                              <w:r>
                                <w:rPr>
                                  <w:rFonts w:hint="eastAsia"/>
                                </w:rPr>
                                <w:t>假设始发事件</w:t>
                              </w:r>
                            </w:p>
                          </w:txbxContent>
                        </v:textbox>
                      </v:shape>
                      <v:shape id="直接箭头连接符 26" o:spid="_x0000_s1109" type="#_x0000_t32" style="position:absolute;left:6953;top:5143;width:95;height:287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Tp/sIAAADbAAAADwAAAGRycy9kb3ducmV2LnhtbESPwWrDMBBE74X8g9hAbrVcG9zgRgkl&#10;qaH01sTkvFhb29haGUl1nL+vCoUeh5l5w+wOixnFTM73lhU8JSkI4sbqnlsF9aV63ILwAVnjaJkU&#10;3MnDYb962GGp7Y0/aT6HVkQI+xIVdCFMpZS+6cigT+xEHL0v6wyGKF0rtcNbhJtRZmlaSIM9x4UO&#10;Jzp21Aznb6Og5zxwdsor+ngb3HN7HWab10pt1svrC4hAS/gP/7XftYKsgN8v8QfI/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ZTp/sIAAADbAAAADwAAAAAAAAAAAAAA&#10;AAChAgAAZHJzL2Rvd25yZXYueG1sUEsFBgAAAAAEAAQA+QAAAJADAAAAAA==&#10;">
                        <v:stroke endarrow="open"/>
                      </v:shape>
                      <v:shape id="平行四边形 27" o:spid="_x0000_s1110" type="#_x0000_t7" style="position:absolute;top:8096;width:13677;height:46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CiSsQA&#10;AADbAAAADwAAAGRycy9kb3ducmV2LnhtbESP0WrCQBRE3wX/YblC33SjYA2pq5SI4EMxmvgBl+xt&#10;Epq9G7OrSf++Wyj0cZiZM8x2P5pWPKl3jWUFy0UEgri0uuFKwa04zmMQziNrbC2Tgm9ysN9NJ1tM&#10;tB34Ss/cVyJA2CWooPa+S6R0ZU0G3cJ2xMH7tL1BH2RfSd3jEOCmlasoepUGGw4LNXaU1lR+5Q+j&#10;ID1kMovt5S7j9Dysz8Uh+0gLpV5m4/sbCE+j/w//tU9awWoDv1/C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7gokrEAAAA2wAAAA8AAAAAAAAAAAAAAAAAmAIAAGRycy9k&#10;b3ducmV2LnhtbFBLBQYAAAAABAAEAPUAAACJAwAAAAA=&#10;" adj="1848">
                        <v:textbox>
                          <w:txbxContent>
                            <w:p w:rsidR="00FA0EE3" w:rsidRDefault="00FA0EE3" w:rsidP="00FA0EE3">
                              <w:pPr>
                                <w:jc w:val="center"/>
                              </w:pPr>
                              <w:r>
                                <w:rPr>
                                  <w:rFonts w:hint="eastAsia"/>
                                </w:rPr>
                                <w:t>安全分析</w:t>
                              </w:r>
                            </w:p>
                          </w:txbxContent>
                        </v:textbox>
                      </v:shape>
                      <v:shape id="直接箭头连接符 28" o:spid="_x0000_s1111" type="#_x0000_t32" style="position:absolute;left:7048;top:13049;width:0;height:28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fYF70AAADbAAAADwAAAGRycy9kb3ducmV2LnhtbERPy4rCMBTdD/gP4QruxtQWZqQaRXyA&#10;zM4Hri/NtS1tbkoSa/17sxhweTjv5XowrejJ+dqygtk0AUFcWF1zqeB6OXzPQfiArLG1TApe5GG9&#10;Gn0tMdf2ySfqz6EUMYR9jgqqELpcSl9UZNBPbUccubt1BkOErpTa4TOGm1amSfIjDdYcGyrsaFtR&#10;0ZwfRkHNWeB0lx3ob9+43/LW9Da7KjUZD5sFiEBD+Ij/3UetII1j45f4A+TqD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9H2Be9AAAA2wAAAA8AAAAAAAAAAAAAAAAAoQIA&#10;AGRycy9kb3ducmV2LnhtbFBLBQYAAAAABAAEAPkAAACLAwAAAAA=&#10;">
                        <v:stroke endarrow="open"/>
                      </v:shape>
                    </v:group>
                    <v:group id="组合 5" o:spid="_x0000_s1112" style="position:absolute;top:16097;width:38347;height:12204" coordsize="38347,122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平行四边形 30" o:spid="_x0000_s1113" type="#_x0000_t7" style="position:absolute;top:7429;width:13677;height:46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Cs48AA&#10;AADbAAAADwAAAGRycy9kb3ducmV2LnhtbERPzYrCMBC+C/sOYRa8abqKUrpGkYqwB7FqfYChmW2L&#10;zaTbZG19e3MQPH58/6vNYBpxp87VlhV8TSMQxIXVNZcKrvl+EoNwHlljY5kUPMjBZv0xWmGibc9n&#10;ul98KUIIuwQVVN63iZSuqMigm9qWOHC/tjPoA+xKqTvsQ7hp5CyKltJgzaGhwpbSiorb5d8oSHeZ&#10;zGJ7+pNxeuwXx3yXHdJcqfHnsP0G4Wnwb/HL/aMVzMP68CX8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NCs48AAAADbAAAADwAAAAAAAAAAAAAAAACYAgAAZHJzL2Rvd25y&#10;ZXYueG1sUEsFBgAAAAAEAAQA9QAAAIUDAAAAAA==&#10;" adj="1848">
                        <v:textbox>
                          <w:txbxContent>
                            <w:p w:rsidR="00FA0EE3" w:rsidRDefault="00FA0EE3" w:rsidP="00FA0EE3">
                              <w:pPr>
                                <w:jc w:val="center"/>
                              </w:pPr>
                              <w:r>
                                <w:rPr>
                                  <w:rFonts w:hint="eastAsia"/>
                                </w:rPr>
                                <w:t>厂址气象</w:t>
                              </w:r>
                            </w:p>
                          </w:txbxContent>
                        </v:textbox>
                      </v:shape>
                      <v:shape id="平行四边形 31" o:spid="_x0000_s1114" type="#_x0000_t7" style="position:absolute;left:24669;top:7524;width:13678;height:46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wJeMQA&#10;AADbAAAADwAAAGRycy9kb3ducmV2LnhtbESP0WrCQBRE3wv+w3IF3+pGpRJSVymRgg9iNPEDLtnb&#10;JDR7N2a3Jv69Wyj0cZiZM8xmN5pW3Kl3jWUFi3kEgri0uuFKwbX4fI1BOI+ssbVMCh7kYLedvGww&#10;0XbgC91zX4kAYZeggtr7LpHSlTUZdHPbEQfvy/YGfZB9JXWPQ4CbVi6jaC0NNhwWauworan8zn+M&#10;gnSfySy255uM09Pwdir22TEtlJpNx493EJ5G/x/+ax+0gtUCfr+EHyC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cCXjEAAAA2wAAAA8AAAAAAAAAAAAAAAAAmAIAAGRycy9k&#10;b3ducmV2LnhtbFBLBQYAAAAABAAEAPUAAACJAwAAAAA=&#10;" adj="1848">
                        <v:textbox>
                          <w:txbxContent>
                            <w:p w:rsidR="00FA0EE3" w:rsidRDefault="00FA0EE3" w:rsidP="00FA0EE3">
                              <w:pPr>
                                <w:jc w:val="center"/>
                              </w:pPr>
                              <w:r>
                                <w:rPr>
                                  <w:rFonts w:hint="eastAsia"/>
                                </w:rPr>
                                <w:t>源项</w:t>
                              </w:r>
                            </w:p>
                          </w:txbxContent>
                        </v:textbox>
                      </v:shape>
                      <v:shape id="直接箭头连接符 32" o:spid="_x0000_s1115" type="#_x0000_t32" style="position:absolute;left:11239;top:4572;width:3956;height:251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oO9MAAAADbAAAADwAAAGRycy9kb3ducmV2LnhtbESP3WoCMRCF7wu+QxjBu5pVaZHVKKIV&#10;vGurPsC4GTfRzWRJUt2+fVMQvDycn48zX3auETcK0XpWMBoWIIgrry3XCo6H7esUREzIGhvPpOCX&#10;IiwXvZc5ltrf+Ztu+1SLPMKxRAUmpbaUMlaGHMahb4mzd/bBYcoy1FIHvOdx18hxUbxLh5YzwWBL&#10;a0PVdf/jMndlL2+boLn6OF3sVzD4eW5QqUG/W81AJOrSM/xo77SCyRj+v+QfIB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DvTAAAAA2wAAAA8AAAAAAAAAAAAAAAAA&#10;oQIAAGRycy9kb3ducmV2LnhtbFBLBQYAAAAABAAEAPkAAACOAwAAAAA=&#10;">
                        <v:stroke endarrow="open"/>
                      </v:shape>
                      <v:shape id="直接箭头连接符 33" o:spid="_x0000_s1116" type="#_x0000_t32" style="position:absolute;left:23812;top:4476;width:3956;height:251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rcu8AAAADbAAAADwAAAGRycy9kb3ducmV2LnhtbESPQYvCMBSE7wv+h/AEb2uqgXWpRhFX&#10;Ydmbrnh+NM+2tHkpSbbWf28WBI/DzHzDrDaDbUVPPtSONcymGQjiwpmaSw3n38P7J4gQkQ22jknD&#10;nQJs1qO3FebG3fhI/SmWIkE45KihirHLpQxFRRbD1HXEybs6bzEm6UtpPN4S3LZynmUf0mLNaaHC&#10;jnYVFc3pz2qoWUWef6kD/ewbvygvTe/UWevJeNguQUQa4iv8bH8bDUrB/5f0A+T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Q63LvAAAAA2wAAAA8AAAAAAAAAAAAAAAAA&#10;oQIAAGRycy9kb3ducmV2LnhtbFBLBQYAAAAABAAEAPkAAACOAwAAAAA=&#10;">
                        <v:stroke endarrow="open"/>
                      </v:shape>
                      <v:shape id="流程图: 预定义过程 46" o:spid="_x0000_s1117" type="#_x0000_t112" style="position:absolute;left:12477;width:13680;height:45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M3IcIA&#10;AADbAAAADwAAAGRycy9kb3ducmV2LnhtbESPS4sCMRCE7wv+h9CCF9HMuovIaBRdXdyT4PPcTHoe&#10;OOkMk+iM/94Iwh6LqvqKmi1aU4o71a6wrOBzGIEgTqwuOFNwOv4OJiCcR9ZYWiYFD3KwmHc+Zhhr&#10;2/Ce7gefiQBhF6OC3PsqltIlORl0Q1sRBy+1tUEfZJ1JXWMT4KaUoygaS4MFh4UcK/rJKbkebkZB&#10;/7T5ai7rFbPcZTZdnXlN6VapXrddTkF4av1/+N3+0wq+x/D6En6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EzchwgAAANsAAAAPAAAAAAAAAAAAAAAAAJgCAABkcnMvZG93&#10;bnJldi54bWxQSwUGAAAAAAQABAD1AAAAhwMAAAAA&#10;">
                        <v:textbox>
                          <w:txbxContent>
                            <w:p w:rsidR="00FA0EE3" w:rsidRPr="009E558A" w:rsidRDefault="00FA0EE3" w:rsidP="00FA0EE3">
                              <w:pPr>
                                <w:jc w:val="center"/>
                                <w:rPr>
                                  <w:sz w:val="18"/>
                                  <w:szCs w:val="18"/>
                                </w:rPr>
                              </w:pPr>
                              <w:r w:rsidRPr="009E558A">
                                <w:rPr>
                                  <w:rFonts w:hint="eastAsia"/>
                                  <w:sz w:val="18"/>
                                  <w:szCs w:val="18"/>
                                </w:rPr>
                                <w:t>选取应急事故</w:t>
                              </w:r>
                            </w:p>
                          </w:txbxContent>
                        </v:textbox>
                      </v:shape>
                    </v:group>
                  </v:group>
                </v:group>
              </v:group>
              <v:group id="组合 10" o:spid="_x0000_s1118" style="position:absolute;left:12668;top:53244;width:35909;height:7544" coordsize="35909,7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直接箭头连接符 42" o:spid="_x0000_s1119" type="#_x0000_t32" style="position:absolute;left:8382;top:4572;width:3956;height:28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AKXcEAAADbAAAADwAAAGRycy9kb3ducmV2LnhtbESPQWvCQBSE70L/w/IKvemmidiSukqp&#10;FcSbUXp+ZF+TkOzbsLvG+O9dQfA4zMw3zHI9mk4M5HxjWcH7LAFBXFrdcKXgdNxOP0H4gKyxs0wK&#10;ruRhvXqZLDHX9sIHGopQiQhhn6OCOoQ+l9KXNRn0M9sTR+/fOoMhSldJ7fAS4aaTaZIspMGG40KN&#10;Pf3UVLbF2ShoOAucbrIt7X9b91H9tYPNTkq9vY7fXyACjeEZfrR3WsE8hfuX+APk6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cApdwQAAANsAAAAPAAAAAAAAAAAAAAAA&#10;AKECAABkcnMvZG93bnJldi54bWxQSwUGAAAAAAQABAD5AAAAjwMAAAAA&#10;">
                  <v:stroke endarrow="open"/>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流程图: 文档 43" o:spid="_x0000_s1120" type="#_x0000_t114" style="position:absolute;left:22955;top:95;width:12954;height:431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Fr+sUA&#10;AADbAAAADwAAAGRycy9kb3ducmV2LnhtbESPQWvCQBSE7wX/w/IKvTWbmlIkukoRYj20gjEHvT2y&#10;zyQ0+zZk1yT9992C0OMwM98wq81kWjFQ7xrLCl6iGARxaXXDlYLilD0vQDiPrLG1TAp+yMFmPXtY&#10;YartyEcacl+JAGGXooLa+y6V0pU1GXSR7YiDd7W9QR9kX0nd4xjgppXzOH6TBhsOCzV2tK2p/M5v&#10;RsHObp2WY5Hth/PhMiSfzdeHz5V6epzelyA8Tf4/fG/vtYLXBP6+h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EWv6xQAAANsAAAAPAAAAAAAAAAAAAAAAAJgCAABkcnMv&#10;ZG93bnJldi54bWxQSwUGAAAAAAQABAD1AAAAigMAAAAA&#10;">
                  <v:textbox>
                    <w:txbxContent>
                      <w:p w:rsidR="00FA0EE3" w:rsidRDefault="00FA0EE3" w:rsidP="00FA0EE3">
                        <w:pPr>
                          <w:jc w:val="center"/>
                        </w:pPr>
                        <w:r>
                          <w:rPr>
                            <w:rFonts w:hint="eastAsia"/>
                          </w:rPr>
                          <w:t>剂量准则</w:t>
                        </w:r>
                      </w:p>
                    </w:txbxContent>
                  </v:textbox>
                </v:shape>
                <v:shape id="流程图: 预定义过程 47" o:spid="_x0000_s1121" type="#_x0000_t112" style="position:absolute;width:13680;height:45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SusQA&#10;AADbAAAADwAAAGRycy9kb3ducmV2LnhtbESPT2vCQBTE70K/w/IEL6VuWsVKzEZqtdSTYLQ9P7Iv&#10;f2j2bciuJv32XaHgcZiZ3zDJejCNuFLnassKnqcRCOLc6ppLBefTx9MShPPIGhvLpOCXHKzTh1GC&#10;sbY9H+ma+VIECLsYFVTet7GULq/IoJvaljh4he0M+iC7UuoO+wA3jXyJooU0WHNYqLCl94ryn+xi&#10;FDyed7P+e7thlofSFpsv3lLxqdRkPLytQHga/D38395rBfNXuH0JP0C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fkrrEAAAA2wAAAA8AAAAAAAAAAAAAAAAAmAIAAGRycy9k&#10;b3ducmV2LnhtbFBLBQYAAAAABAAEAPUAAACJAwAAAAA=&#10;">
                  <v:textbox>
                    <w:txbxContent>
                      <w:p w:rsidR="00FA0EE3" w:rsidRPr="001B524A" w:rsidRDefault="00FA0EE3" w:rsidP="00FA0EE3">
                        <w:pPr>
                          <w:jc w:val="center"/>
                          <w:rPr>
                            <w:sz w:val="18"/>
                            <w:szCs w:val="18"/>
                          </w:rPr>
                        </w:pPr>
                        <w:r w:rsidRPr="001B524A">
                          <w:rPr>
                            <w:rFonts w:hint="eastAsia"/>
                            <w:sz w:val="18"/>
                            <w:szCs w:val="18"/>
                          </w:rPr>
                          <w:t>场外剂量后果</w:t>
                        </w:r>
                      </w:p>
                    </w:txbxContent>
                  </v:textbox>
                </v:shape>
                <v:shape id="直接箭头连接符 48" o:spid="_x0000_s1122" type="#_x0000_t32" style="position:absolute;left:21907;top:4667;width:3956;height:287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RKY74AAADbAAAADwAAAGRycy9kb3ducmV2LnhtbERPzU4CMRC+m/gOzZh4ky5GjFkphKgk&#10;3ETwAcbtsC1sp5u2wPL2zoGE45fvfzofQqdOlLKPbGA8qkARN9F6bg38bpdPb6ByQbbYRSYDF8ow&#10;n93fTbG28cw/dNqUVkkI5xoNuFL6WuvcOAqYR7EnFm4XU8AiMLXaJjxLeOj0c1W96oCepcFhTx+O&#10;msPmGKR34feTz2S5+frb+3Vy+L3r0JjHh2HxDqrQUG7iq3tlDbzIWPkiP0DP/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2ZEpjvgAAANsAAAAPAAAAAAAAAAAAAAAAAKEC&#10;AABkcnMvZG93bnJldi54bWxQSwUGAAAAAAQABAD5AAAAjAMAAAAA&#10;">
                  <v:stroke endarrow="open"/>
                </v:shape>
              </v:group>
            </v:group>
            <v:group id="组合 17" o:spid="_x0000_s1123" style="position:absolute;left:15144;top:59055;width:45669;height:17723" coordsize="45669,177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group id="组合 16" o:spid="_x0000_s1124" style="position:absolute;width:29864;height:17723" coordsize="29868,177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直接箭头连接符 50" o:spid="_x0000_s1125" type="#_x0000_t32" style="position:absolute;left:14478;top:10001;width:0;height:28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nbL8AAADbAAAADwAAAGRycy9kb3ducmV2LnhtbERPyWrDMBC9F/oPYgq5NXJt0hQ3iilN&#10;DCG3LPQ8WFPb2BoZSbWdv48OgR4fb98Us+nFSM63lhW8LRMQxJXVLdcKrpfy9QOED8gae8uk4EYe&#10;iu3z0wZzbSc+0XgOtYgh7HNU0IQw5FL6qiGDfmkH4sj9WmcwROhqqR1OMdz0Mk2Sd2mw5djQ4EDf&#10;DVXd+c8oaDkLnO6yko77zq3rn2602VWpxcv89Qki0Bz+xQ/3QStYxfXxS/wBcns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enbL8AAADbAAAADwAAAAAAAAAAAAAAAACh&#10;AgAAZHJzL2Rvd25yZXYueG1sUEsFBgAAAAAEAAQA+QAAAI0DAAAAAA==&#10;">
                  <v:stroke endarrow="open"/>
                </v:shape>
                <v:group id="组合 14" o:spid="_x0000_s1126" style="position:absolute;width:25819;height:17723" coordsize="25819,177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流程图: 预定义过程 49" o:spid="_x0000_s1127" type="#_x0000_t112" style="position:absolute;left:6762;top:13144;width:15475;height:45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yjU8QA&#10;AADbAAAADwAAAGRycy9kb3ducmV2LnhtbESPT2vCQBTE70K/w/IEL6VuWkVqzEZqtdSTYLQ9P7Iv&#10;f2j2bciuJv32XaHgcZiZ3zDJejCNuFLnassKnqcRCOLc6ppLBefTx9MrCOeRNTaWScEvOVinD6ME&#10;Y217PtI186UIEHYxKqi8b2MpXV6RQTe1LXHwCtsZ9EF2pdQd9gFuGvkSRQtpsOawUGFL7xXlP9nF&#10;KHg872b993bDLA+lLTZfvKXiU6nJeHhbgfA0+Hv4v73XCuZLuH0JP0C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Mo1PEAAAA2wAAAA8AAAAAAAAAAAAAAAAAmAIAAGRycy9k&#10;b3ducmV2LnhtbFBLBQYAAAAABAAEAPUAAACJAwAAAAA=&#10;">
                    <v:textbox>
                      <w:txbxContent>
                        <w:p w:rsidR="00FA0EE3" w:rsidRPr="001B524A" w:rsidRDefault="00FA0EE3" w:rsidP="00FA0EE3">
                          <w:pPr>
                            <w:jc w:val="center"/>
                            <w:rPr>
                              <w:sz w:val="18"/>
                              <w:szCs w:val="18"/>
                            </w:rPr>
                          </w:pPr>
                          <w:r w:rsidRPr="001B524A">
                            <w:rPr>
                              <w:rFonts w:hint="eastAsia"/>
                              <w:sz w:val="18"/>
                              <w:szCs w:val="18"/>
                            </w:rPr>
                            <w:t>扩大应急计划区</w:t>
                          </w:r>
                        </w:p>
                      </w:txbxContent>
                    </v:textbox>
                  </v:shape>
                  <v:group id="组合 57" o:spid="_x0000_s1128" style="position:absolute;top:4953;width:6692;height:10439" coordsize="6698,10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直接箭头连接符 54" o:spid="_x0000_s1129" type="#_x0000_t32" style="position:absolute;width:28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yhb8IAAADbAAAADwAAAGRycy9kb3ducmV2LnhtbESPQWvCQBSE70L/w/IKvemmRq2k2Uhp&#10;FYo3U/H8yL4mIdm3YXcb4793C4Ueh5n5hsl3k+nFSM63lhU8LxIQxJXVLdcKzl+H+RaED8gae8uk&#10;4EYedsXDLMdM2yufaCxDLSKEfYYKmhCGTEpfNWTQL+xAHL1v6wyGKF0ttcNrhJteLpNkIw22HBca&#10;HOi9oaorf4yCltPAy4/0QMd9517qSzfa9KzU0+P09goi0BT+w3/tT61gvYLfL/EHyO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gyhb8IAAADbAAAADwAAAAAAAAAAAAAA&#10;AAChAgAAZHJzL2Rvd25yZXYueG1sUEsFBgAAAAAEAAQA+QAAAJADAAAAAA==&#10;">
                      <v:stroke endarrow="open"/>
                    </v:shape>
                    <v:line id="直接连接符 55" o:spid="_x0000_s1130" style="position:absolute;visibility:visible" from="0,0" to="0,10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afYMUAAADbAAAADwAAAGRycy9kb3ducmV2LnhtbESPT2vCQBTE7wW/w/IEb3WjECOpqwRB&#10;8M+ptuL1kX1N0mbfht01pv30bqHQ4zAzv2FWm8G0oifnG8sKZtMEBHFpdcOVgve33fMShA/IGlvL&#10;pOCbPGzWo6cV5tre+ZX6c6hEhLDPUUEdQpdL6cuaDPqp7Yij92GdwRClq6R2eI9w08p5kiykwYbj&#10;Qo0dbWsqv843o2BZHj9dkRWHWXrpsp9+flrsrplSk/FQvIAINIT/8F97rxWkKfx+iT9Ar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FafYMUAAADbAAAADwAAAAAAAAAA&#10;AAAAAAChAgAAZHJzL2Rvd25yZXYueG1sUEsFBgAAAAAEAAQA+QAAAJMDAAAAAA==&#10;"/>
                    <v:line id="直接连接符 56" o:spid="_x0000_s1131" style="position:absolute;flip:x;visibility:visible" from="0,10419" to="6698,10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j5sMAAADbAAAADwAAAGRycy9kb3ducmV2LnhtbESP0WoCMRRE3wv+Q7hC32rWUpe6GkWF&#10;QumLaP2Ay+a6WdzcrEmq6359Iwg+DjNzhpkvO9uIC/lQO1YwHmUgiEuna64UHH6/3j5BhIissXFM&#10;Cm4UYLkYvMyx0O7KO7rsYyUShEOBCkyMbSFlKA1ZDCPXEifv6LzFmKSvpPZ4TXDbyPcsy6XFmtOC&#10;wZY2hsrT/s8qaPp46Kfrjemz88dNb7e585MfpV6H3WoGIlIXn+FH+1srmORw/5J+gFz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zI+bDAAAA2wAAAA8AAAAAAAAAAAAA&#10;AAAAoQIAAGRycy9kb3ducmV2LnhtbFBLBQYAAAAABAAEAPkAAACRAwAAAAA=&#10;"/>
                  </v:group>
                  <v:group id="组合 13" o:spid="_x0000_s1132" style="position:absolute;left:3143;width:22676;height:13061" coordsize="22675,130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type id="_x0000_t110" coordsize="21600,21600" o:spt="110" path="m10800,l,10800,10800,21600,21600,10800xe">
                      <v:stroke joinstyle="miter"/>
                      <v:path gradientshapeok="t" o:connecttype="rect" textboxrect="5400,5400,16200,16200"/>
                    </v:shapetype>
                    <v:shape id="流程图: 决策 41" o:spid="_x0000_s1133" type="#_x0000_t110" style="position:absolute;width:22675;height:971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s5jMMA&#10;AADbAAAADwAAAGRycy9kb3ducmV2LnhtbESPQYvCMBSE78L+h/CEvYimLlKkGkWWunjxYN3DHp/N&#10;sy02LyWJ2v33RhA8DjPzDbNc96YVN3K+saxgOklAEJdWN1wp+D1ux3MQPiBrbC2Tgn/ysF59DJaY&#10;aXvnA92KUIkIYZ+hgjqELpPSlzUZ9BPbEUfvbJ3BEKWrpHZ4j3DTyq8kSaXBhuNCjR1911ReiqtR&#10;cP5jfdpXhU1O+Q+5dJ6P0kuu1Oew3yxABOrDO/xq77SC2R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s5jMMAAADbAAAADwAAAAAAAAAAAAAAAACYAgAAZHJzL2Rv&#10;d25yZXYueG1sUEsFBgAAAAAEAAQA9QAAAIgDAAAAAA==&#10;">
                      <v:textbox>
                        <w:txbxContent>
                          <w:p w:rsidR="00FA0EE3" w:rsidRDefault="00FA0EE3" w:rsidP="00FA0EE3">
                            <w:pPr>
                              <w:jc w:val="center"/>
                            </w:pPr>
                            <w:r>
                              <w:rPr>
                                <w:rFonts w:hint="eastAsia"/>
                              </w:rPr>
                              <w:t>某距离处剂量是否大于剂量准则</w:t>
                            </w:r>
                          </w:p>
                        </w:txbxContent>
                      </v:textbox>
                    </v:shape>
                    <v:rect id="矩形 60" o:spid="_x0000_s1134" style="position:absolute;left:10600;top:9810;width:5595;height:32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5B18EA&#10;AADbAAAADwAAAGRycy9kb3ducmV2LnhtbERPy0rDQBTdF/oPwy24ayctUiRmEoK0YpY2gri7zdwm&#10;qZk7ITPm8ffOQnB5OO8km00nRhpca1nBfheBIK6sbrlW8FGet08gnEfW2FkmBQs5yNL1KsFY24nf&#10;abz4WoQQdjEqaLzvYyld1ZBBt7M9ceBudjDoAxxqqQecQrjp5CGKjtJgy6GhwZ5eGqq+Lz9GgbuO&#10;Rbn0+ef9y1XX/MSmfCxelXrYzPkzCE+z/xf/ud+0gmNYH76EHyDT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eQdfBAAAA2wAAAA8AAAAAAAAAAAAAAAAAmAIAAGRycy9kb3du&#10;cmV2LnhtbFBLBQYAAAAABAAEAPUAAACGAwAAAAA=&#10;" filled="f" stroked="f" strokeweight="2pt">
                      <v:textbox>
                        <w:txbxContent>
                          <w:p w:rsidR="00FA0EE3" w:rsidRDefault="00FA0EE3" w:rsidP="00FA0EE3">
                            <w:pPr>
                              <w:jc w:val="center"/>
                            </w:pPr>
                            <w:r>
                              <w:rPr>
                                <w:rFonts w:hint="eastAsia"/>
                              </w:rPr>
                              <w:t>是</w:t>
                            </w:r>
                          </w:p>
                        </w:txbxContent>
                      </v:textbox>
                    </v:rect>
                  </v:group>
                </v:group>
                <v:shape id="直接箭头连接符 61" o:spid="_x0000_s1135" type="#_x0000_t32" style="position:absolute;left:25908;top:4762;width:396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fISsIAAADbAAAADwAAAGRycy9kb3ducmV2LnhtbESPzWrDMBCE74W8g9hAbo38A25xooSQ&#10;NFB6qxtyXqyNbWytjKQ6zttXhUKPw8x8w2z3sxnERM53lhWk6wQEcW11x42Cy9f5+RWED8gaB8uk&#10;4EEe9rvF0xZLbe/8SVMVGhEh7EtU0IYwllL6uiWDfm1H4ujdrDMYonSN1A7vEW4GmSVJIQ12HBda&#10;HOnYUt1X30ZBx3ng7JSf6eOtdy/NtZ9sflFqtZwPGxCB5vAf/mu/awVFCr9f4g+Qu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BfISsIAAADbAAAADwAAAAAAAAAAAAAA&#10;AAChAgAAZHJzL2Rvd25yZXYueG1sUEsFBgAAAAAEAAQA+QAAAJADAAAAAA==&#10;">
                  <v:stroke endarrow="open"/>
                </v:shape>
              </v:group>
              <v:group id="组合 12" o:spid="_x0000_s1136" style="position:absolute;left:24669;top:1714;width:21000;height:4985" coordsize="20999,4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rect id="矩形 62" o:spid="_x0000_s1137" style="position:absolute;width:5594;height:32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B6O8IA&#10;AADbAAAADwAAAGRycy9kb3ducmV2LnhtbESPQYvCMBSE7wv+h/AEb9tUEZGuUYq4ix61guzt2bxt&#10;uzYvpYm1/nsjCB6HmfmGWax6U4uOWldZVjCOYhDEudUVFwqO2ffnHITzyBpry6TgTg5Wy8HHAhNt&#10;b7yn7uALESDsElRQet8kUrq8JIMusg1x8P5sa9AH2RZSt3gLcFPLSRzPpMGKw0KJDa1Lyi+Hq1Hg&#10;zt0uuzfp6f/X5ed0wyab7n6UGg379AuEp96/w6/2ViuYTeD5Jfw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Ho7wgAAANsAAAAPAAAAAAAAAAAAAAAAAJgCAABkcnMvZG93&#10;bnJldi54bWxQSwUGAAAAAAQABAD1AAAAhwMAAAAA&#10;" filled="f" stroked="f" strokeweight="2pt">
                  <v:textbox>
                    <w:txbxContent>
                      <w:p w:rsidR="00FA0EE3" w:rsidRDefault="00FA0EE3" w:rsidP="00FA0EE3">
                        <w:pPr>
                          <w:jc w:val="center"/>
                        </w:pPr>
                        <w:r>
                          <w:rPr>
                            <w:rFonts w:hint="eastAsia"/>
                          </w:rPr>
                          <w:t>否</w:t>
                        </w:r>
                      </w:p>
                    </w:txbxContent>
                  </v:textbox>
                </v:rect>
                <v:shape id="流程图: 预定义过程 63" o:spid="_x0000_s1138" type="#_x0000_t112" style="position:absolute;left:5524;top:666;width:15475;height:431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t+UMQA&#10;AADbAAAADwAAAGRycy9kb3ducmV2LnhtbESPT2sCMRTE7wW/Q3iCt5qtgrTrRpEWxYtCrR56e2ze&#10;/rGblzWJuvvtTaHQ4zAzv2GyZWcacSPna8sKXsYJCOLc6ppLBcev9fMrCB+QNTaWSUFPHpaLwVOG&#10;qbZ3/qTbIZQiQtinqKAKoU2l9HlFBv3YtsTRK6wzGKJ0pdQO7xFuGjlJkpk0WHNcqLCl94ryn8PV&#10;KNjtV/X3yWzkueg/3KXncDpO3pQaDbvVHESgLvyH/9pbrWA2hd8v8Qf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7flDEAAAA2wAAAA8AAAAAAAAAAAAAAAAAmAIAAGRycy9k&#10;b3ducmV2LnhtbFBLBQYAAAAABAAEAPUAAACJAwAAAAA=&#10;" fillcolor="window" strokecolor="windowText">
                  <v:textbox>
                    <w:txbxContent>
                      <w:p w:rsidR="00FA0EE3" w:rsidRPr="0077282D" w:rsidRDefault="00FA0EE3" w:rsidP="00FA0EE3">
                        <w:pPr>
                          <w:rPr>
                            <w:color w:val="4A442A"/>
                          </w:rPr>
                        </w:pPr>
                        <w:r w:rsidRPr="0077282D">
                          <w:rPr>
                            <w:rFonts w:hint="eastAsia"/>
                            <w:color w:val="4A442A"/>
                            <w:sz w:val="18"/>
                            <w:szCs w:val="18"/>
                          </w:rPr>
                          <w:t>应急计划区</w:t>
                        </w:r>
                      </w:p>
                    </w:txbxContent>
                  </v:textbox>
                </v:shape>
              </v:group>
            </v:group>
          </v:group>
        </w:pict>
      </w:r>
      <w:r w:rsidR="00006838">
        <w:rPr>
          <w:rFonts w:ascii="Times New Roman" w:hAnsi="Times New Roman" w:cs="Times New Roman"/>
          <w:sz w:val="24"/>
          <w:szCs w:val="24"/>
        </w:rPr>
        <w:br w:type="page"/>
      </w:r>
    </w:p>
    <w:p w:rsidR="006C1829" w:rsidRPr="00E859B7" w:rsidRDefault="00F10C6C" w:rsidP="00006838">
      <w:pPr>
        <w:pStyle w:val="a5"/>
        <w:spacing w:line="360" w:lineRule="auto"/>
        <w:ind w:firstLine="480"/>
        <w:jc w:val="left"/>
        <w:rPr>
          <w:rFonts w:ascii="Times New Roman" w:hAnsi="Times New Roman" w:cs="Times New Roman"/>
          <w:sz w:val="24"/>
          <w:szCs w:val="24"/>
        </w:rPr>
      </w:pPr>
      <w:r w:rsidRPr="00F10C6C">
        <w:rPr>
          <w:rFonts w:ascii="Times New Roman" w:hAnsi="Times New Roman" w:cs="Times New Roman"/>
          <w:sz w:val="24"/>
          <w:szCs w:val="24"/>
        </w:rPr>
        <w:lastRenderedPageBreak/>
        <w:t>实际边界的确定时还应考虑小型堆周围的具体环境特征（如地形、行政区划边界、人口分布、交通和通信等）、社会经济状况和公众心理等因素。</w:t>
      </w:r>
    </w:p>
    <w:p w:rsidR="00F10C6C" w:rsidRPr="00F10C6C" w:rsidRDefault="00F10C6C" w:rsidP="00006838">
      <w:pPr>
        <w:pStyle w:val="a5"/>
        <w:spacing w:line="360" w:lineRule="auto"/>
        <w:ind w:firstLine="480"/>
        <w:jc w:val="left"/>
        <w:rPr>
          <w:rFonts w:ascii="Times New Roman" w:hAnsi="Times New Roman" w:cs="Times New Roman"/>
          <w:sz w:val="24"/>
          <w:szCs w:val="24"/>
        </w:rPr>
      </w:pPr>
      <w:r w:rsidRPr="00F10C6C">
        <w:rPr>
          <w:rFonts w:ascii="Times New Roman" w:hAnsi="Times New Roman" w:cs="Times New Roman"/>
          <w:sz w:val="24"/>
          <w:szCs w:val="24"/>
        </w:rPr>
        <w:t>测算得到的烟羽应急计划区范围小于厂址边界时，烟羽应急计划区</w:t>
      </w:r>
      <w:r w:rsidR="002C41DF">
        <w:rPr>
          <w:rFonts w:ascii="Times New Roman" w:hAnsi="Times New Roman" w:cs="Times New Roman" w:hint="eastAsia"/>
          <w:sz w:val="24"/>
          <w:szCs w:val="24"/>
        </w:rPr>
        <w:t>建议</w:t>
      </w:r>
      <w:r w:rsidRPr="00F10C6C">
        <w:rPr>
          <w:rFonts w:ascii="Times New Roman" w:hAnsi="Times New Roman" w:cs="Times New Roman"/>
          <w:sz w:val="24"/>
          <w:szCs w:val="24"/>
        </w:rPr>
        <w:t>按厂址边界考虑。</w:t>
      </w:r>
    </w:p>
    <w:p w:rsidR="00F10C6C" w:rsidRPr="004D1A91" w:rsidRDefault="00EE6A93" w:rsidP="004D1A91">
      <w:pPr>
        <w:pStyle w:val="a5"/>
        <w:spacing w:line="360" w:lineRule="auto"/>
        <w:ind w:firstLine="480"/>
        <w:jc w:val="left"/>
        <w:rPr>
          <w:sz w:val="24"/>
          <w:szCs w:val="24"/>
        </w:rPr>
      </w:pPr>
      <w:r w:rsidRPr="00EE6A93">
        <w:rPr>
          <w:rFonts w:ascii="Times New Roman" w:hAnsi="Times New Roman" w:cs="Times New Roman" w:hint="eastAsia"/>
          <w:sz w:val="24"/>
          <w:szCs w:val="24"/>
        </w:rPr>
        <w:t>《陆上小型压水堆核应急工作指导意见（试行）》（</w:t>
      </w:r>
      <w:r w:rsidRPr="00EE6A93">
        <w:rPr>
          <w:rFonts w:ascii="Times New Roman" w:hAnsi="Times New Roman" w:cs="Times New Roman" w:hint="eastAsia"/>
          <w:sz w:val="24"/>
          <w:szCs w:val="24"/>
        </w:rPr>
        <w:t>201</w:t>
      </w:r>
      <w:r w:rsidR="00484A9F">
        <w:rPr>
          <w:rFonts w:ascii="Times New Roman" w:hAnsi="Times New Roman" w:cs="Times New Roman" w:hint="eastAsia"/>
          <w:sz w:val="24"/>
          <w:szCs w:val="24"/>
        </w:rPr>
        <w:t>7</w:t>
      </w:r>
      <w:r w:rsidRPr="00EE6A93">
        <w:rPr>
          <w:rFonts w:ascii="Times New Roman" w:hAnsi="Times New Roman" w:cs="Times New Roman" w:hint="eastAsia"/>
          <w:sz w:val="24"/>
          <w:szCs w:val="24"/>
        </w:rPr>
        <w:t>）中</w:t>
      </w:r>
      <w:r>
        <w:rPr>
          <w:rFonts w:ascii="Times New Roman" w:hAnsi="Times New Roman" w:cs="Times New Roman" w:hint="eastAsia"/>
          <w:sz w:val="24"/>
          <w:szCs w:val="24"/>
        </w:rPr>
        <w:t>提到小型堆应急计划区的范围的推荐值不大于</w:t>
      </w:r>
      <w:r w:rsidRPr="00F10C6C">
        <w:rPr>
          <w:rFonts w:ascii="Times New Roman" w:hAnsi="Times New Roman" w:cs="Times New Roman"/>
          <w:sz w:val="24"/>
          <w:szCs w:val="24"/>
        </w:rPr>
        <w:t>3</w:t>
      </w:r>
      <w:r w:rsidRPr="00F10C6C">
        <w:rPr>
          <w:rFonts w:hint="eastAsia"/>
          <w:sz w:val="24"/>
          <w:szCs w:val="24"/>
        </w:rPr>
        <w:t>公里</w:t>
      </w:r>
      <w:r>
        <w:rPr>
          <w:rFonts w:hint="eastAsia"/>
          <w:sz w:val="24"/>
          <w:szCs w:val="24"/>
        </w:rPr>
        <w:t>。</w:t>
      </w:r>
      <w:r w:rsidR="00022B50">
        <w:rPr>
          <w:rFonts w:hint="eastAsia"/>
          <w:sz w:val="24"/>
          <w:szCs w:val="24"/>
        </w:rPr>
        <w:t>本标准中建议</w:t>
      </w:r>
      <w:r w:rsidR="00F10C6C" w:rsidRPr="00F10C6C">
        <w:rPr>
          <w:rFonts w:ascii="Times New Roman" w:hAnsi="Times New Roman" w:cs="Times New Roman"/>
          <w:sz w:val="24"/>
          <w:szCs w:val="24"/>
        </w:rPr>
        <w:t>烟羽应急计划区的范围推荐值不大于</w:t>
      </w:r>
      <w:r w:rsidR="00F10C6C" w:rsidRPr="00F10C6C">
        <w:rPr>
          <w:rFonts w:ascii="Times New Roman" w:hAnsi="Times New Roman" w:cs="Times New Roman"/>
          <w:sz w:val="24"/>
          <w:szCs w:val="24"/>
        </w:rPr>
        <w:t>3</w:t>
      </w:r>
      <w:r w:rsidR="00F10C6C" w:rsidRPr="00F10C6C">
        <w:rPr>
          <w:rFonts w:hint="eastAsia"/>
          <w:sz w:val="24"/>
          <w:szCs w:val="24"/>
        </w:rPr>
        <w:t>公里，具体范围由营运单位经系统论证和科学测算后提出建议，按规定程序确定。</w:t>
      </w:r>
      <w:r w:rsidR="00F10C6C" w:rsidRPr="004D1A91">
        <w:rPr>
          <w:rFonts w:ascii="Times New Roman" w:hAnsi="Times New Roman" w:cs="Times New Roman" w:hint="eastAsia"/>
          <w:sz w:val="24"/>
          <w:szCs w:val="24"/>
        </w:rPr>
        <w:t>对于</w:t>
      </w:r>
      <w:r w:rsidR="00F10C6C" w:rsidRPr="004D1A91">
        <w:rPr>
          <w:rFonts w:hint="eastAsia"/>
          <w:sz w:val="24"/>
          <w:szCs w:val="24"/>
        </w:rPr>
        <w:t>多堆厂址，可考虑建立一个统一的包络烟羽应急计划区。</w:t>
      </w:r>
      <w:r w:rsidR="009B49D6" w:rsidRPr="009B49D6">
        <w:rPr>
          <w:rFonts w:hint="eastAsia"/>
          <w:sz w:val="24"/>
          <w:szCs w:val="24"/>
        </w:rPr>
        <w:t>小型堆烟羽应急计划区可不区分烟羽应急计划区的内区和外区。</w:t>
      </w:r>
    </w:p>
    <w:p w:rsidR="003E1FC6" w:rsidRDefault="003E1FC6" w:rsidP="00502EF1">
      <w:pPr>
        <w:pStyle w:val="a5"/>
        <w:numPr>
          <w:ilvl w:val="0"/>
          <w:numId w:val="1"/>
        </w:numPr>
        <w:ind w:firstLineChars="0"/>
        <w:jc w:val="left"/>
        <w:rPr>
          <w:rFonts w:ascii="黑体" w:eastAsia="黑体" w:hAnsi="黑体"/>
          <w:sz w:val="32"/>
          <w:szCs w:val="32"/>
        </w:rPr>
      </w:pPr>
      <w:r>
        <w:rPr>
          <w:rFonts w:ascii="黑体" w:eastAsia="黑体" w:hAnsi="黑体" w:hint="eastAsia"/>
          <w:sz w:val="32"/>
          <w:szCs w:val="32"/>
        </w:rPr>
        <w:t>参考资料清单</w:t>
      </w:r>
    </w:p>
    <w:p w:rsidR="008A6915" w:rsidRPr="00DF0F3E" w:rsidRDefault="008A6915" w:rsidP="008A6915">
      <w:pPr>
        <w:pStyle w:val="a5"/>
        <w:spacing w:line="360" w:lineRule="auto"/>
        <w:ind w:firstLine="480"/>
        <w:jc w:val="left"/>
        <w:rPr>
          <w:rFonts w:asciiTheme="minorEastAsia" w:hAnsiTheme="minorEastAsia" w:cs="Times New Roman"/>
          <w:sz w:val="24"/>
          <w:szCs w:val="24"/>
        </w:rPr>
      </w:pPr>
      <w:r w:rsidRPr="00DF0F3E">
        <w:rPr>
          <w:rFonts w:asciiTheme="minorEastAsia" w:hAnsiTheme="minorEastAsia" w:cs="Times New Roman" w:hint="eastAsia"/>
          <w:sz w:val="24"/>
          <w:szCs w:val="24"/>
        </w:rPr>
        <w:t>[1]</w:t>
      </w:r>
      <w:r w:rsidR="00A6393E" w:rsidRPr="00DF0F3E">
        <w:rPr>
          <w:rFonts w:asciiTheme="minorEastAsia" w:hAnsiTheme="minorEastAsia" w:cs="Times New Roman" w:hint="eastAsia"/>
          <w:sz w:val="24"/>
          <w:szCs w:val="24"/>
        </w:rPr>
        <w:t xml:space="preserve"> 电厂应急计划与准备准则 第1</w:t>
      </w:r>
      <w:r w:rsidR="00FF1AF2">
        <w:rPr>
          <w:rFonts w:asciiTheme="minorEastAsia" w:hAnsiTheme="minorEastAsia" w:cs="Times New Roman" w:hint="eastAsia"/>
          <w:sz w:val="24"/>
          <w:szCs w:val="24"/>
        </w:rPr>
        <w:t>部分：应急计划区的划分</w:t>
      </w:r>
      <w:r w:rsidR="00A6393E" w:rsidRPr="00DF0F3E">
        <w:rPr>
          <w:rFonts w:asciiTheme="minorEastAsia" w:hAnsiTheme="minorEastAsia" w:cs="Times New Roman" w:hint="eastAsia"/>
          <w:sz w:val="24"/>
          <w:szCs w:val="24"/>
        </w:rPr>
        <w:t>（GBT17680.1-2008）</w:t>
      </w:r>
    </w:p>
    <w:p w:rsidR="007C1A7F" w:rsidRPr="00DF0F3E" w:rsidRDefault="007C1A7F" w:rsidP="008A6915">
      <w:pPr>
        <w:pStyle w:val="a5"/>
        <w:spacing w:line="360" w:lineRule="auto"/>
        <w:ind w:firstLine="480"/>
        <w:jc w:val="left"/>
        <w:rPr>
          <w:rFonts w:asciiTheme="minorEastAsia" w:hAnsiTheme="minorEastAsia" w:cs="Times New Roman"/>
          <w:sz w:val="24"/>
          <w:szCs w:val="24"/>
        </w:rPr>
      </w:pPr>
      <w:r w:rsidRPr="00DF0F3E">
        <w:rPr>
          <w:rFonts w:asciiTheme="minorEastAsia" w:hAnsiTheme="minorEastAsia" w:cs="Times New Roman" w:hint="eastAsia"/>
          <w:sz w:val="24"/>
          <w:szCs w:val="24"/>
        </w:rPr>
        <w:t xml:space="preserve">[2] </w:t>
      </w:r>
      <w:r w:rsidR="00D710E8" w:rsidRPr="00DF0F3E">
        <w:rPr>
          <w:rFonts w:asciiTheme="minorEastAsia" w:hAnsiTheme="minorEastAsia" w:cs="Times New Roman" w:hint="eastAsia"/>
          <w:sz w:val="24"/>
          <w:szCs w:val="24"/>
        </w:rPr>
        <w:t>小型压水堆核动力厂安全审评原则（试行）（2016）</w:t>
      </w:r>
    </w:p>
    <w:p w:rsidR="00D710E8" w:rsidRPr="00DF0F3E" w:rsidRDefault="00D710E8" w:rsidP="008A6915">
      <w:pPr>
        <w:pStyle w:val="a5"/>
        <w:spacing w:line="360" w:lineRule="auto"/>
        <w:ind w:firstLine="480"/>
        <w:jc w:val="left"/>
        <w:rPr>
          <w:rFonts w:asciiTheme="minorEastAsia" w:hAnsiTheme="minorEastAsia" w:cs="Times New Roman"/>
          <w:sz w:val="24"/>
          <w:szCs w:val="24"/>
        </w:rPr>
      </w:pPr>
      <w:r w:rsidRPr="00DF0F3E">
        <w:rPr>
          <w:rFonts w:asciiTheme="minorEastAsia" w:hAnsiTheme="minorEastAsia" w:cs="Times New Roman" w:hint="eastAsia"/>
          <w:sz w:val="24"/>
          <w:szCs w:val="24"/>
        </w:rPr>
        <w:t xml:space="preserve">[3] </w:t>
      </w:r>
      <w:r w:rsidR="00F25771" w:rsidRPr="00DF0F3E">
        <w:rPr>
          <w:rFonts w:asciiTheme="minorEastAsia" w:hAnsiTheme="minorEastAsia" w:cs="Times New Roman" w:hint="eastAsia"/>
          <w:sz w:val="24"/>
          <w:szCs w:val="24"/>
        </w:rPr>
        <w:t>陆上小型压水堆核应急工作指导意见（试行）（201</w:t>
      </w:r>
      <w:r w:rsidR="00484A9F">
        <w:rPr>
          <w:rFonts w:asciiTheme="minorEastAsia" w:hAnsiTheme="minorEastAsia" w:cs="Times New Roman" w:hint="eastAsia"/>
          <w:sz w:val="24"/>
          <w:szCs w:val="24"/>
        </w:rPr>
        <w:t>7</w:t>
      </w:r>
      <w:r w:rsidR="00F25771" w:rsidRPr="00DF0F3E">
        <w:rPr>
          <w:rFonts w:asciiTheme="minorEastAsia" w:hAnsiTheme="minorEastAsia" w:cs="Times New Roman" w:hint="eastAsia"/>
          <w:sz w:val="24"/>
          <w:szCs w:val="24"/>
        </w:rPr>
        <w:t>）</w:t>
      </w:r>
    </w:p>
    <w:p w:rsidR="00F25771" w:rsidRPr="00DF0F3E" w:rsidRDefault="00F25771" w:rsidP="008A6915">
      <w:pPr>
        <w:pStyle w:val="a5"/>
        <w:spacing w:line="360" w:lineRule="auto"/>
        <w:ind w:firstLine="480"/>
        <w:jc w:val="left"/>
        <w:rPr>
          <w:rFonts w:asciiTheme="minorEastAsia" w:hAnsiTheme="minorEastAsia" w:cs="Times New Roman"/>
          <w:sz w:val="24"/>
          <w:szCs w:val="24"/>
        </w:rPr>
      </w:pPr>
      <w:r w:rsidRPr="00DF0F3E">
        <w:rPr>
          <w:rFonts w:asciiTheme="minorEastAsia" w:hAnsiTheme="minorEastAsia" w:cs="Times New Roman" w:hint="eastAsia"/>
          <w:sz w:val="24"/>
          <w:szCs w:val="24"/>
        </w:rPr>
        <w:t xml:space="preserve">[4] </w:t>
      </w:r>
      <w:r w:rsidR="00AB2235" w:rsidRPr="00DF0F3E">
        <w:rPr>
          <w:rFonts w:asciiTheme="minorEastAsia" w:hAnsiTheme="minorEastAsia" w:cs="Times New Roman" w:hint="eastAsia"/>
          <w:sz w:val="24"/>
          <w:szCs w:val="24"/>
        </w:rPr>
        <w:t>小型核动力厂非居住区和规划限制区划分原则与要求（2018）</w:t>
      </w:r>
    </w:p>
    <w:p w:rsidR="006C7DFE" w:rsidRPr="00DF0F3E" w:rsidRDefault="006C7DFE" w:rsidP="00BD67D7">
      <w:pPr>
        <w:pStyle w:val="a5"/>
        <w:spacing w:line="360" w:lineRule="auto"/>
        <w:ind w:firstLine="480"/>
        <w:jc w:val="left"/>
        <w:rPr>
          <w:rFonts w:asciiTheme="minorEastAsia" w:hAnsiTheme="minorEastAsia" w:cs="Times New Roman"/>
          <w:sz w:val="24"/>
          <w:szCs w:val="24"/>
        </w:rPr>
      </w:pPr>
      <w:r w:rsidRPr="00DF0F3E">
        <w:rPr>
          <w:rFonts w:asciiTheme="minorEastAsia" w:hAnsiTheme="minorEastAsia" w:cs="Times New Roman" w:hint="eastAsia"/>
          <w:sz w:val="24"/>
          <w:szCs w:val="24"/>
        </w:rPr>
        <w:t>[5]</w:t>
      </w:r>
      <w:r w:rsidR="00C2228C" w:rsidRPr="00DF0F3E">
        <w:rPr>
          <w:rFonts w:asciiTheme="minorEastAsia" w:hAnsiTheme="minorEastAsia" w:cs="Times New Roman" w:hint="eastAsia"/>
          <w:sz w:val="24"/>
          <w:szCs w:val="24"/>
        </w:rPr>
        <w:t xml:space="preserve"> </w:t>
      </w:r>
      <w:r w:rsidR="00BD67D7" w:rsidRPr="00DF0F3E">
        <w:rPr>
          <w:rFonts w:asciiTheme="minorEastAsia" w:hAnsiTheme="minorEastAsia" w:cs="Times New Roman" w:hint="eastAsia"/>
          <w:sz w:val="24"/>
          <w:szCs w:val="24"/>
        </w:rPr>
        <w:t>Advances in Small Modular Reactor Technology Developments A Supplement to:IAEA Advanced Reactors Information System (ARIS) ,IAEA, 2020</w:t>
      </w:r>
    </w:p>
    <w:p w:rsidR="00BD67D7" w:rsidRPr="00DF0F3E" w:rsidRDefault="00BD67D7" w:rsidP="00BD67D7">
      <w:pPr>
        <w:pStyle w:val="a5"/>
        <w:spacing w:line="360" w:lineRule="auto"/>
        <w:ind w:firstLine="480"/>
        <w:jc w:val="left"/>
        <w:rPr>
          <w:rFonts w:asciiTheme="minorEastAsia" w:hAnsiTheme="minorEastAsia" w:cs="Times New Roman"/>
          <w:sz w:val="24"/>
          <w:szCs w:val="24"/>
        </w:rPr>
      </w:pPr>
      <w:r w:rsidRPr="00DF0F3E">
        <w:rPr>
          <w:rFonts w:asciiTheme="minorEastAsia" w:hAnsiTheme="minorEastAsia" w:cs="Times New Roman" w:hint="eastAsia"/>
          <w:sz w:val="24"/>
          <w:szCs w:val="24"/>
        </w:rPr>
        <w:t>[6]</w:t>
      </w:r>
      <w:r w:rsidR="00E34C4D" w:rsidRPr="00DF0F3E">
        <w:rPr>
          <w:rFonts w:asciiTheme="minorEastAsia" w:hAnsiTheme="minorEastAsia" w:cs="Times New Roman" w:hint="eastAsia"/>
          <w:sz w:val="24"/>
          <w:szCs w:val="24"/>
        </w:rPr>
        <w:t xml:space="preserve"> 核动力厂设计安全规定（</w:t>
      </w:r>
      <w:r w:rsidR="00E34C4D" w:rsidRPr="00DF0F3E">
        <w:rPr>
          <w:rFonts w:asciiTheme="minorEastAsia" w:hAnsiTheme="minorEastAsia" w:cs="Times New Roman"/>
          <w:sz w:val="24"/>
          <w:szCs w:val="24"/>
        </w:rPr>
        <w:t>HAF102-2016</w:t>
      </w:r>
      <w:r w:rsidR="00E34C4D" w:rsidRPr="00DF0F3E">
        <w:rPr>
          <w:rFonts w:asciiTheme="minorEastAsia" w:hAnsiTheme="minorEastAsia" w:cs="Times New Roman" w:hint="eastAsia"/>
          <w:sz w:val="24"/>
          <w:szCs w:val="24"/>
        </w:rPr>
        <w:t>）</w:t>
      </w:r>
    </w:p>
    <w:p w:rsidR="00E53A9C" w:rsidRPr="00DF0F3E" w:rsidRDefault="00E53A9C" w:rsidP="00BD67D7">
      <w:pPr>
        <w:pStyle w:val="a5"/>
        <w:spacing w:line="360" w:lineRule="auto"/>
        <w:ind w:firstLine="480"/>
        <w:jc w:val="left"/>
        <w:rPr>
          <w:rFonts w:asciiTheme="minorEastAsia" w:hAnsiTheme="minorEastAsia" w:cs="Times New Roman"/>
          <w:sz w:val="24"/>
          <w:szCs w:val="24"/>
        </w:rPr>
      </w:pPr>
      <w:r w:rsidRPr="00DF0F3E">
        <w:rPr>
          <w:rFonts w:asciiTheme="minorEastAsia" w:hAnsiTheme="minorEastAsia" w:cs="Times New Roman" w:hint="eastAsia"/>
          <w:sz w:val="24"/>
          <w:szCs w:val="24"/>
        </w:rPr>
        <w:t>[</w:t>
      </w:r>
      <w:r w:rsidR="00832C59" w:rsidRPr="00DF0F3E">
        <w:rPr>
          <w:rFonts w:asciiTheme="minorEastAsia" w:hAnsiTheme="minorEastAsia" w:cs="Times New Roman" w:hint="eastAsia"/>
          <w:sz w:val="24"/>
          <w:szCs w:val="24"/>
        </w:rPr>
        <w:t>7]</w:t>
      </w:r>
      <w:r w:rsidR="007D0796" w:rsidRPr="00DF0F3E">
        <w:rPr>
          <w:rFonts w:asciiTheme="minorEastAsia" w:hAnsiTheme="minorEastAsia" w:cs="Times New Roman" w:hint="eastAsia"/>
          <w:sz w:val="24"/>
          <w:szCs w:val="24"/>
        </w:rPr>
        <w:t xml:space="preserve"> </w:t>
      </w:r>
      <w:r w:rsidR="00221E73" w:rsidRPr="00DF0F3E">
        <w:rPr>
          <w:rFonts w:asciiTheme="minorEastAsia" w:hAnsiTheme="minorEastAsia" w:cs="Times New Roman" w:hint="eastAsia"/>
          <w:sz w:val="24"/>
          <w:szCs w:val="24"/>
        </w:rPr>
        <w:t>核科学技术术语 第8部分：放射性废物管理（GB/T4960.8-2008）</w:t>
      </w:r>
    </w:p>
    <w:p w:rsidR="00221E73" w:rsidRDefault="00221E73" w:rsidP="00BD67D7">
      <w:pPr>
        <w:pStyle w:val="a5"/>
        <w:spacing w:line="360" w:lineRule="auto"/>
        <w:ind w:firstLine="480"/>
        <w:jc w:val="left"/>
        <w:rPr>
          <w:rFonts w:asciiTheme="minorEastAsia" w:hAnsiTheme="minorEastAsia" w:cs="Times New Roman"/>
          <w:sz w:val="24"/>
          <w:szCs w:val="24"/>
        </w:rPr>
      </w:pPr>
      <w:r w:rsidRPr="00DF0F3E">
        <w:rPr>
          <w:rFonts w:asciiTheme="minorEastAsia" w:hAnsiTheme="minorEastAsia" w:cs="Times New Roman" w:hint="eastAsia"/>
          <w:sz w:val="24"/>
          <w:szCs w:val="24"/>
        </w:rPr>
        <w:t>[</w:t>
      </w:r>
      <w:r w:rsidR="00832C59" w:rsidRPr="00DF0F3E">
        <w:rPr>
          <w:rFonts w:asciiTheme="minorEastAsia" w:hAnsiTheme="minorEastAsia" w:cs="Times New Roman" w:hint="eastAsia"/>
          <w:sz w:val="24"/>
          <w:szCs w:val="24"/>
        </w:rPr>
        <w:t>8</w:t>
      </w:r>
      <w:r w:rsidR="009B662A" w:rsidRPr="00DF0F3E">
        <w:rPr>
          <w:rFonts w:asciiTheme="minorEastAsia" w:hAnsiTheme="minorEastAsia" w:cs="Times New Roman" w:hint="eastAsia"/>
          <w:sz w:val="24"/>
          <w:szCs w:val="24"/>
        </w:rPr>
        <w:t xml:space="preserve">] </w:t>
      </w:r>
      <w:r w:rsidR="00832C59" w:rsidRPr="00DF0F3E">
        <w:rPr>
          <w:rFonts w:asciiTheme="minorEastAsia" w:hAnsiTheme="minorEastAsia" w:cs="Times New Roman" w:hint="eastAsia"/>
          <w:sz w:val="24"/>
          <w:szCs w:val="24"/>
        </w:rPr>
        <w:t>电离辐射防护与辐射源安全基本标准（</w:t>
      </w:r>
      <w:r w:rsidR="00FF687C" w:rsidRPr="00DF0F3E">
        <w:rPr>
          <w:rFonts w:asciiTheme="minorEastAsia" w:hAnsiTheme="minorEastAsia" w:cs="Times New Roman"/>
          <w:sz w:val="24"/>
          <w:szCs w:val="24"/>
        </w:rPr>
        <w:t>GB 18871-2002</w:t>
      </w:r>
      <w:r w:rsidR="00832C59" w:rsidRPr="00DF0F3E">
        <w:rPr>
          <w:rFonts w:asciiTheme="minorEastAsia" w:hAnsiTheme="minorEastAsia" w:cs="Times New Roman" w:hint="eastAsia"/>
          <w:sz w:val="24"/>
          <w:szCs w:val="24"/>
        </w:rPr>
        <w:t>）</w:t>
      </w:r>
    </w:p>
    <w:p w:rsidR="005D0EC5" w:rsidRPr="00DF0F3E" w:rsidRDefault="005D0EC5" w:rsidP="00BD67D7">
      <w:pPr>
        <w:pStyle w:val="a5"/>
        <w:spacing w:line="360" w:lineRule="auto"/>
        <w:ind w:firstLine="480"/>
        <w:jc w:val="left"/>
        <w:rPr>
          <w:rFonts w:asciiTheme="minorEastAsia" w:hAnsiTheme="minorEastAsia" w:cs="Times New Roman"/>
          <w:sz w:val="24"/>
          <w:szCs w:val="24"/>
        </w:rPr>
      </w:pPr>
      <w:r>
        <w:rPr>
          <w:rFonts w:asciiTheme="minorEastAsia" w:hAnsiTheme="minorEastAsia" w:cs="Times New Roman" w:hint="eastAsia"/>
          <w:sz w:val="24"/>
          <w:szCs w:val="24"/>
        </w:rPr>
        <w:t>[9]</w:t>
      </w:r>
      <w:r w:rsidR="00A93BA4">
        <w:rPr>
          <w:rFonts w:asciiTheme="minorEastAsia" w:hAnsiTheme="minorEastAsia" w:cs="Times New Roman" w:hint="eastAsia"/>
          <w:sz w:val="24"/>
          <w:szCs w:val="24"/>
        </w:rPr>
        <w:t xml:space="preserve"> </w:t>
      </w:r>
      <w:r w:rsidR="00A93BA4" w:rsidRPr="00A93BA4">
        <w:rPr>
          <w:rFonts w:asciiTheme="minorEastAsia" w:hAnsiTheme="minorEastAsia" w:cs="Times New Roman" w:hint="eastAsia"/>
          <w:sz w:val="24"/>
          <w:szCs w:val="24"/>
        </w:rPr>
        <w:t>核电厂厂址选择安全规定</w:t>
      </w:r>
      <w:r w:rsidR="00A93BA4">
        <w:rPr>
          <w:rFonts w:asciiTheme="minorEastAsia" w:hAnsiTheme="minorEastAsia" w:cs="Times New Roman" w:hint="eastAsia"/>
          <w:sz w:val="24"/>
          <w:szCs w:val="24"/>
        </w:rPr>
        <w:t>（HAF101-1991）</w:t>
      </w:r>
    </w:p>
    <w:p w:rsidR="00FF687C" w:rsidRDefault="00FF687C" w:rsidP="00BD67D7">
      <w:pPr>
        <w:pStyle w:val="a5"/>
        <w:spacing w:line="360" w:lineRule="auto"/>
        <w:ind w:firstLine="480"/>
        <w:jc w:val="left"/>
        <w:rPr>
          <w:rFonts w:asciiTheme="minorEastAsia" w:hAnsiTheme="minorEastAsia" w:cs="Times New Roman"/>
          <w:sz w:val="24"/>
          <w:szCs w:val="24"/>
        </w:rPr>
      </w:pPr>
      <w:bookmarkStart w:id="7" w:name="OLE_LINK41"/>
      <w:r w:rsidRPr="00DF0F3E">
        <w:rPr>
          <w:rFonts w:asciiTheme="minorEastAsia" w:hAnsiTheme="minorEastAsia" w:cs="Times New Roman" w:hint="eastAsia"/>
          <w:sz w:val="24"/>
          <w:szCs w:val="24"/>
        </w:rPr>
        <w:t>[</w:t>
      </w:r>
      <w:r w:rsidR="005D0EC5">
        <w:rPr>
          <w:rFonts w:asciiTheme="minorEastAsia" w:hAnsiTheme="minorEastAsia" w:cs="Times New Roman" w:hint="eastAsia"/>
          <w:sz w:val="24"/>
          <w:szCs w:val="24"/>
        </w:rPr>
        <w:t>10</w:t>
      </w:r>
      <w:r w:rsidRPr="00DF0F3E">
        <w:rPr>
          <w:rFonts w:asciiTheme="minorEastAsia" w:hAnsiTheme="minorEastAsia" w:cs="Times New Roman" w:hint="eastAsia"/>
          <w:sz w:val="24"/>
          <w:szCs w:val="24"/>
        </w:rPr>
        <w:t>]</w:t>
      </w:r>
      <w:r w:rsidR="00353E7E" w:rsidRPr="00DF0F3E">
        <w:rPr>
          <w:rFonts w:asciiTheme="minorEastAsia" w:hAnsiTheme="minorEastAsia" w:cs="Times New Roman" w:hint="eastAsia"/>
          <w:sz w:val="24"/>
          <w:szCs w:val="24"/>
        </w:rPr>
        <w:t xml:space="preserve"> </w:t>
      </w:r>
      <w:bookmarkEnd w:id="7"/>
      <w:r w:rsidR="00DF0F3E" w:rsidRPr="00DF0F3E">
        <w:rPr>
          <w:rFonts w:asciiTheme="minorEastAsia" w:hAnsiTheme="minorEastAsia" w:cs="Times New Roman" w:hint="eastAsia"/>
          <w:sz w:val="24"/>
          <w:szCs w:val="24"/>
        </w:rPr>
        <w:t>核或核辐射应急的干预原则与干预水平</w:t>
      </w:r>
      <w:r w:rsidR="00E46586">
        <w:rPr>
          <w:rFonts w:asciiTheme="minorEastAsia" w:hAnsiTheme="minorEastAsia" w:cs="Times New Roman" w:hint="eastAsia"/>
          <w:sz w:val="24"/>
          <w:szCs w:val="24"/>
        </w:rPr>
        <w:t xml:space="preserve"> （2002）</w:t>
      </w:r>
    </w:p>
    <w:p w:rsidR="00A14495" w:rsidRDefault="00A14495" w:rsidP="00EA191A">
      <w:pPr>
        <w:pStyle w:val="a5"/>
        <w:spacing w:line="360" w:lineRule="auto"/>
        <w:ind w:firstLine="480"/>
        <w:jc w:val="left"/>
        <w:rPr>
          <w:rFonts w:asciiTheme="minorEastAsia" w:hAnsiTheme="minorEastAsia" w:cs="Times New Roman"/>
          <w:sz w:val="24"/>
          <w:szCs w:val="24"/>
        </w:rPr>
      </w:pPr>
      <w:r w:rsidRPr="00DF0F3E">
        <w:rPr>
          <w:rFonts w:asciiTheme="minorEastAsia" w:hAnsiTheme="minorEastAsia" w:cs="Times New Roman" w:hint="eastAsia"/>
          <w:sz w:val="24"/>
          <w:szCs w:val="24"/>
        </w:rPr>
        <w:t>[</w:t>
      </w:r>
      <w:r w:rsidR="005D0EC5">
        <w:rPr>
          <w:rFonts w:asciiTheme="minorEastAsia" w:hAnsiTheme="minorEastAsia" w:cs="Times New Roman" w:hint="eastAsia"/>
          <w:sz w:val="24"/>
          <w:szCs w:val="24"/>
        </w:rPr>
        <w:t>11</w:t>
      </w:r>
      <w:r w:rsidRPr="00DF0F3E">
        <w:rPr>
          <w:rFonts w:asciiTheme="minorEastAsia" w:hAnsiTheme="minorEastAsia" w:cs="Times New Roman" w:hint="eastAsia"/>
          <w:sz w:val="24"/>
          <w:szCs w:val="24"/>
        </w:rPr>
        <w:t>]</w:t>
      </w:r>
      <w:r w:rsidR="00EA191A">
        <w:rPr>
          <w:rFonts w:asciiTheme="minorEastAsia" w:hAnsiTheme="minorEastAsia" w:cs="Times New Roman" w:hint="eastAsia"/>
          <w:sz w:val="24"/>
          <w:szCs w:val="24"/>
        </w:rPr>
        <w:t xml:space="preserve"> </w:t>
      </w:r>
      <w:r w:rsidR="00EA191A" w:rsidRPr="00EA191A">
        <w:rPr>
          <w:rFonts w:asciiTheme="minorEastAsia" w:hAnsiTheme="minorEastAsia" w:cs="Times New Roman"/>
          <w:sz w:val="24"/>
          <w:szCs w:val="24"/>
        </w:rPr>
        <w:t>Performance-Based E</w:t>
      </w:r>
      <w:r w:rsidR="00EA191A">
        <w:rPr>
          <w:rFonts w:asciiTheme="minorEastAsia" w:hAnsiTheme="minorEastAsia" w:cs="Times New Roman"/>
          <w:sz w:val="24"/>
          <w:szCs w:val="24"/>
        </w:rPr>
        <w:t>mergency Preparedness for Small</w:t>
      </w:r>
      <w:r w:rsidR="00EA191A">
        <w:rPr>
          <w:rFonts w:asciiTheme="minorEastAsia" w:hAnsiTheme="minorEastAsia" w:cs="Times New Roman" w:hint="eastAsia"/>
          <w:sz w:val="24"/>
          <w:szCs w:val="24"/>
        </w:rPr>
        <w:t xml:space="preserve"> </w:t>
      </w:r>
      <w:r w:rsidR="00EA191A" w:rsidRPr="00EA191A">
        <w:rPr>
          <w:rFonts w:asciiTheme="minorEastAsia" w:hAnsiTheme="minorEastAsia" w:cs="Times New Roman"/>
          <w:sz w:val="24"/>
          <w:szCs w:val="24"/>
        </w:rPr>
        <w:t>Modular Reactors, Non-Light-Water Reactors, and</w:t>
      </w:r>
      <w:r w:rsidR="00EA191A">
        <w:rPr>
          <w:rFonts w:asciiTheme="minorEastAsia" w:hAnsiTheme="minorEastAsia" w:cs="Times New Roman" w:hint="eastAsia"/>
          <w:sz w:val="24"/>
          <w:szCs w:val="24"/>
        </w:rPr>
        <w:t xml:space="preserve"> </w:t>
      </w:r>
      <w:r w:rsidR="00EA191A">
        <w:rPr>
          <w:rFonts w:asciiTheme="minorEastAsia" w:hAnsiTheme="minorEastAsia" w:cs="Times New Roman"/>
          <w:sz w:val="24"/>
          <w:szCs w:val="24"/>
        </w:rPr>
        <w:t>Non-Power Production or</w:t>
      </w:r>
      <w:r w:rsidR="00EA191A">
        <w:rPr>
          <w:rFonts w:asciiTheme="minorEastAsia" w:hAnsiTheme="minorEastAsia" w:cs="Times New Roman" w:hint="eastAsia"/>
          <w:sz w:val="24"/>
          <w:szCs w:val="24"/>
        </w:rPr>
        <w:t xml:space="preserve"> </w:t>
      </w:r>
      <w:r w:rsidR="00EA191A" w:rsidRPr="00EA191A">
        <w:rPr>
          <w:rFonts w:asciiTheme="minorEastAsia" w:hAnsiTheme="minorEastAsia" w:cs="Times New Roman"/>
          <w:sz w:val="24"/>
          <w:szCs w:val="24"/>
        </w:rPr>
        <w:t>Utilization Facilities</w:t>
      </w:r>
      <w:r w:rsidR="00EA191A">
        <w:rPr>
          <w:rFonts w:asciiTheme="minorEastAsia" w:hAnsiTheme="minorEastAsia" w:cs="Times New Roman"/>
          <w:sz w:val="24"/>
          <w:szCs w:val="24"/>
        </w:rPr>
        <w:t>（</w:t>
      </w:r>
      <w:r w:rsidR="00EA191A">
        <w:rPr>
          <w:rFonts w:asciiTheme="minorEastAsia" w:hAnsiTheme="minorEastAsia" w:cs="Times New Roman" w:hint="eastAsia"/>
          <w:sz w:val="24"/>
          <w:szCs w:val="24"/>
        </w:rPr>
        <w:t>DRAFT REGULATORY GUIDE DG-1350</w:t>
      </w:r>
      <w:r w:rsidR="00EA191A">
        <w:rPr>
          <w:rFonts w:asciiTheme="minorEastAsia" w:hAnsiTheme="minorEastAsia" w:cs="Times New Roman"/>
          <w:sz w:val="24"/>
          <w:szCs w:val="24"/>
        </w:rPr>
        <w:t>）</w:t>
      </w:r>
      <w:r w:rsidR="00EA191A">
        <w:rPr>
          <w:rFonts w:asciiTheme="minorEastAsia" w:hAnsiTheme="minorEastAsia" w:cs="Times New Roman" w:hint="eastAsia"/>
          <w:sz w:val="24"/>
          <w:szCs w:val="24"/>
        </w:rPr>
        <w:t>,NRC,2020</w:t>
      </w:r>
    </w:p>
    <w:p w:rsidR="00EA191A" w:rsidRDefault="00F24379" w:rsidP="000F4174">
      <w:pPr>
        <w:pStyle w:val="a5"/>
        <w:spacing w:line="360" w:lineRule="auto"/>
        <w:ind w:firstLine="480"/>
        <w:jc w:val="left"/>
        <w:rPr>
          <w:rFonts w:asciiTheme="minorEastAsia" w:hAnsiTheme="minorEastAsia" w:cs="Times New Roman"/>
          <w:sz w:val="24"/>
          <w:szCs w:val="24"/>
        </w:rPr>
      </w:pPr>
      <w:r>
        <w:rPr>
          <w:rFonts w:asciiTheme="minorEastAsia" w:hAnsiTheme="minorEastAsia" w:cs="Times New Roman" w:hint="eastAsia"/>
          <w:sz w:val="24"/>
          <w:szCs w:val="24"/>
        </w:rPr>
        <w:t>[</w:t>
      </w:r>
      <w:r w:rsidR="005D0EC5">
        <w:rPr>
          <w:rFonts w:asciiTheme="minorEastAsia" w:hAnsiTheme="minorEastAsia" w:cs="Times New Roman" w:hint="eastAsia"/>
          <w:sz w:val="24"/>
          <w:szCs w:val="24"/>
        </w:rPr>
        <w:t>12</w:t>
      </w:r>
      <w:r>
        <w:rPr>
          <w:rFonts w:asciiTheme="minorEastAsia" w:hAnsiTheme="minorEastAsia" w:cs="Times New Roman" w:hint="eastAsia"/>
          <w:sz w:val="24"/>
          <w:szCs w:val="24"/>
        </w:rPr>
        <w:t>]</w:t>
      </w:r>
      <w:r w:rsidR="000F4174">
        <w:rPr>
          <w:rFonts w:asciiTheme="minorEastAsia" w:hAnsiTheme="minorEastAsia" w:cs="Times New Roman" w:hint="eastAsia"/>
          <w:sz w:val="24"/>
          <w:szCs w:val="24"/>
        </w:rPr>
        <w:t xml:space="preserve"> </w:t>
      </w:r>
      <w:r w:rsidR="000F4174">
        <w:rPr>
          <w:rFonts w:asciiTheme="minorEastAsia" w:hAnsiTheme="minorEastAsia" w:cs="Times New Roman"/>
          <w:sz w:val="24"/>
          <w:szCs w:val="24"/>
        </w:rPr>
        <w:t>SMR Regulators’</w:t>
      </w:r>
      <w:r w:rsidR="000F4174">
        <w:rPr>
          <w:rFonts w:asciiTheme="minorEastAsia" w:hAnsiTheme="minorEastAsia" w:cs="Times New Roman" w:hint="eastAsia"/>
          <w:sz w:val="24"/>
          <w:szCs w:val="24"/>
          <w:vertAlign w:val="superscript"/>
        </w:rPr>
        <w:t xml:space="preserve"> </w:t>
      </w:r>
      <w:r w:rsidR="000F4174">
        <w:rPr>
          <w:rFonts w:asciiTheme="minorEastAsia" w:hAnsiTheme="minorEastAsia" w:cs="Times New Roman"/>
          <w:sz w:val="24"/>
          <w:szCs w:val="24"/>
        </w:rPr>
        <w:t>Forum</w:t>
      </w:r>
      <w:r w:rsidR="000F4174">
        <w:rPr>
          <w:rFonts w:asciiTheme="minorEastAsia" w:hAnsiTheme="minorEastAsia" w:cs="Times New Roman" w:hint="eastAsia"/>
          <w:sz w:val="24"/>
          <w:szCs w:val="24"/>
        </w:rPr>
        <w:t xml:space="preserve"> </w:t>
      </w:r>
      <w:r w:rsidR="000F4174" w:rsidRPr="000F4174">
        <w:rPr>
          <w:rFonts w:asciiTheme="minorEastAsia" w:hAnsiTheme="minorEastAsia" w:cs="Times New Roman"/>
          <w:sz w:val="24"/>
          <w:szCs w:val="24"/>
        </w:rPr>
        <w:t>Pilot Project Report:</w:t>
      </w:r>
      <w:r w:rsidR="000F4174" w:rsidRPr="000F4174">
        <w:t xml:space="preserve"> </w:t>
      </w:r>
      <w:r w:rsidR="000F4174" w:rsidRPr="000F4174">
        <w:rPr>
          <w:rFonts w:asciiTheme="minorEastAsia" w:hAnsiTheme="minorEastAsia" w:cs="Times New Roman"/>
          <w:sz w:val="24"/>
          <w:szCs w:val="24"/>
        </w:rPr>
        <w:t>Report from Working Group on Emergency Planning Zone</w:t>
      </w:r>
      <w:r w:rsidR="000F4174">
        <w:rPr>
          <w:rFonts w:asciiTheme="minorEastAsia" w:hAnsiTheme="minorEastAsia" w:cs="Times New Roman" w:hint="eastAsia"/>
          <w:sz w:val="24"/>
          <w:szCs w:val="24"/>
        </w:rPr>
        <w:t>,</w:t>
      </w:r>
      <w:r w:rsidR="00DA3875">
        <w:rPr>
          <w:rFonts w:asciiTheme="minorEastAsia" w:hAnsiTheme="minorEastAsia" w:cs="Times New Roman" w:hint="eastAsia"/>
          <w:sz w:val="24"/>
          <w:szCs w:val="24"/>
        </w:rPr>
        <w:t xml:space="preserve"> January 2018</w:t>
      </w:r>
    </w:p>
    <w:p w:rsidR="00672A7A" w:rsidRPr="00A6393E" w:rsidRDefault="00672A7A" w:rsidP="00880B8E"/>
    <w:sectPr w:rsidR="00672A7A" w:rsidRPr="00A6393E" w:rsidSect="00992DD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4B73" w:rsidRDefault="00864B73" w:rsidP="002C5E63">
      <w:r>
        <w:separator/>
      </w:r>
    </w:p>
  </w:endnote>
  <w:endnote w:type="continuationSeparator" w:id="1">
    <w:p w:rsidR="00864B73" w:rsidRDefault="00864B73" w:rsidP="002C5E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4B73" w:rsidRDefault="00864B73" w:rsidP="002C5E63">
      <w:r>
        <w:separator/>
      </w:r>
    </w:p>
  </w:footnote>
  <w:footnote w:type="continuationSeparator" w:id="1">
    <w:p w:rsidR="00864B73" w:rsidRDefault="00864B73" w:rsidP="002C5E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8A1985"/>
    <w:multiLevelType w:val="hybridMultilevel"/>
    <w:tmpl w:val="150A7246"/>
    <w:lvl w:ilvl="0" w:tplc="909C3A1E">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6FD50667"/>
    <w:multiLevelType w:val="hybridMultilevel"/>
    <w:tmpl w:val="750CEE4E"/>
    <w:lvl w:ilvl="0" w:tplc="24D2103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F6565"/>
    <w:rsid w:val="00006838"/>
    <w:rsid w:val="00010354"/>
    <w:rsid w:val="0001736B"/>
    <w:rsid w:val="00022AB9"/>
    <w:rsid w:val="00022B50"/>
    <w:rsid w:val="00025979"/>
    <w:rsid w:val="00046962"/>
    <w:rsid w:val="00051038"/>
    <w:rsid w:val="00056A69"/>
    <w:rsid w:val="000661DB"/>
    <w:rsid w:val="00070247"/>
    <w:rsid w:val="000741FE"/>
    <w:rsid w:val="00074A3B"/>
    <w:rsid w:val="00074D6C"/>
    <w:rsid w:val="0007648C"/>
    <w:rsid w:val="000772E7"/>
    <w:rsid w:val="00082344"/>
    <w:rsid w:val="00092618"/>
    <w:rsid w:val="00095061"/>
    <w:rsid w:val="000A3551"/>
    <w:rsid w:val="000A5E43"/>
    <w:rsid w:val="000B4BD3"/>
    <w:rsid w:val="000B6827"/>
    <w:rsid w:val="000B6B21"/>
    <w:rsid w:val="000C58E6"/>
    <w:rsid w:val="000D079B"/>
    <w:rsid w:val="000D5DE4"/>
    <w:rsid w:val="000D60BB"/>
    <w:rsid w:val="000E4FDD"/>
    <w:rsid w:val="000E7F75"/>
    <w:rsid w:val="000F4174"/>
    <w:rsid w:val="00103868"/>
    <w:rsid w:val="00106FB8"/>
    <w:rsid w:val="001114B1"/>
    <w:rsid w:val="00112049"/>
    <w:rsid w:val="00113541"/>
    <w:rsid w:val="00117A12"/>
    <w:rsid w:val="00122EE9"/>
    <w:rsid w:val="00127F70"/>
    <w:rsid w:val="00131E7B"/>
    <w:rsid w:val="00132750"/>
    <w:rsid w:val="00136EA0"/>
    <w:rsid w:val="001457D3"/>
    <w:rsid w:val="00163FBD"/>
    <w:rsid w:val="001651DC"/>
    <w:rsid w:val="001657B9"/>
    <w:rsid w:val="00171B75"/>
    <w:rsid w:val="0017551D"/>
    <w:rsid w:val="00177632"/>
    <w:rsid w:val="00187099"/>
    <w:rsid w:val="00191FB6"/>
    <w:rsid w:val="001930F0"/>
    <w:rsid w:val="00193AE5"/>
    <w:rsid w:val="00197966"/>
    <w:rsid w:val="001A3A4F"/>
    <w:rsid w:val="001A686E"/>
    <w:rsid w:val="001B6AC8"/>
    <w:rsid w:val="001B6F75"/>
    <w:rsid w:val="001C4CFC"/>
    <w:rsid w:val="001D2172"/>
    <w:rsid w:val="001F5E53"/>
    <w:rsid w:val="00203180"/>
    <w:rsid w:val="002103DD"/>
    <w:rsid w:val="00212143"/>
    <w:rsid w:val="002130DB"/>
    <w:rsid w:val="00213170"/>
    <w:rsid w:val="00216668"/>
    <w:rsid w:val="00221E73"/>
    <w:rsid w:val="00227695"/>
    <w:rsid w:val="00254AB1"/>
    <w:rsid w:val="00262A28"/>
    <w:rsid w:val="00275D09"/>
    <w:rsid w:val="00282FB3"/>
    <w:rsid w:val="002839D7"/>
    <w:rsid w:val="00290F6A"/>
    <w:rsid w:val="0029491D"/>
    <w:rsid w:val="0029574A"/>
    <w:rsid w:val="002C1D99"/>
    <w:rsid w:val="002C3134"/>
    <w:rsid w:val="002C41DF"/>
    <w:rsid w:val="002C5E63"/>
    <w:rsid w:val="002D12F3"/>
    <w:rsid w:val="002E2163"/>
    <w:rsid w:val="002E3007"/>
    <w:rsid w:val="002F2F97"/>
    <w:rsid w:val="002F6565"/>
    <w:rsid w:val="00303FFC"/>
    <w:rsid w:val="00307FFC"/>
    <w:rsid w:val="00313F83"/>
    <w:rsid w:val="003162A3"/>
    <w:rsid w:val="003177AD"/>
    <w:rsid w:val="003250EB"/>
    <w:rsid w:val="0032731E"/>
    <w:rsid w:val="00333CDC"/>
    <w:rsid w:val="0034177D"/>
    <w:rsid w:val="00341A69"/>
    <w:rsid w:val="003422C0"/>
    <w:rsid w:val="0034675F"/>
    <w:rsid w:val="00353E7E"/>
    <w:rsid w:val="0035439B"/>
    <w:rsid w:val="00354514"/>
    <w:rsid w:val="00365DEF"/>
    <w:rsid w:val="003767B2"/>
    <w:rsid w:val="00377923"/>
    <w:rsid w:val="0038654C"/>
    <w:rsid w:val="003A386F"/>
    <w:rsid w:val="003A3D4B"/>
    <w:rsid w:val="003A43FD"/>
    <w:rsid w:val="003A5FC9"/>
    <w:rsid w:val="003B1CCC"/>
    <w:rsid w:val="003B335F"/>
    <w:rsid w:val="003C012B"/>
    <w:rsid w:val="003C01B5"/>
    <w:rsid w:val="003C0A32"/>
    <w:rsid w:val="003C155A"/>
    <w:rsid w:val="003C3C40"/>
    <w:rsid w:val="003D2754"/>
    <w:rsid w:val="003E1FC6"/>
    <w:rsid w:val="003E4F4F"/>
    <w:rsid w:val="003F3041"/>
    <w:rsid w:val="003F4770"/>
    <w:rsid w:val="003F544F"/>
    <w:rsid w:val="003F5E4B"/>
    <w:rsid w:val="004018AB"/>
    <w:rsid w:val="00412C59"/>
    <w:rsid w:val="00415A26"/>
    <w:rsid w:val="004265C3"/>
    <w:rsid w:val="00436E33"/>
    <w:rsid w:val="00437AED"/>
    <w:rsid w:val="0044252C"/>
    <w:rsid w:val="00451C5E"/>
    <w:rsid w:val="00462085"/>
    <w:rsid w:val="0046475F"/>
    <w:rsid w:val="004731E9"/>
    <w:rsid w:val="00484A9F"/>
    <w:rsid w:val="0049153B"/>
    <w:rsid w:val="004A0E34"/>
    <w:rsid w:val="004A5877"/>
    <w:rsid w:val="004C012A"/>
    <w:rsid w:val="004D1A91"/>
    <w:rsid w:val="004E47EE"/>
    <w:rsid w:val="004E48C2"/>
    <w:rsid w:val="0050175A"/>
    <w:rsid w:val="00502EF1"/>
    <w:rsid w:val="005048B5"/>
    <w:rsid w:val="00515035"/>
    <w:rsid w:val="00517F1F"/>
    <w:rsid w:val="00523F4D"/>
    <w:rsid w:val="00530D93"/>
    <w:rsid w:val="00532B5D"/>
    <w:rsid w:val="00544AD8"/>
    <w:rsid w:val="005511A9"/>
    <w:rsid w:val="005637EC"/>
    <w:rsid w:val="005775F4"/>
    <w:rsid w:val="005902BE"/>
    <w:rsid w:val="00595587"/>
    <w:rsid w:val="005A4DB2"/>
    <w:rsid w:val="005A7A0D"/>
    <w:rsid w:val="005B6FE1"/>
    <w:rsid w:val="005B73D0"/>
    <w:rsid w:val="005C0773"/>
    <w:rsid w:val="005C4950"/>
    <w:rsid w:val="005C6A32"/>
    <w:rsid w:val="005C73E5"/>
    <w:rsid w:val="005C7B7F"/>
    <w:rsid w:val="005C7C63"/>
    <w:rsid w:val="005D0EC5"/>
    <w:rsid w:val="005D2F8A"/>
    <w:rsid w:val="005D6A07"/>
    <w:rsid w:val="005E1150"/>
    <w:rsid w:val="005E40E6"/>
    <w:rsid w:val="005E6EE2"/>
    <w:rsid w:val="005E7AFB"/>
    <w:rsid w:val="005F13E4"/>
    <w:rsid w:val="006127A8"/>
    <w:rsid w:val="006129E8"/>
    <w:rsid w:val="00613DB6"/>
    <w:rsid w:val="006200C6"/>
    <w:rsid w:val="006207CB"/>
    <w:rsid w:val="006249AA"/>
    <w:rsid w:val="0063210F"/>
    <w:rsid w:val="00634B90"/>
    <w:rsid w:val="006617DF"/>
    <w:rsid w:val="00672A7A"/>
    <w:rsid w:val="00676841"/>
    <w:rsid w:val="006777AF"/>
    <w:rsid w:val="00693DA6"/>
    <w:rsid w:val="006B3642"/>
    <w:rsid w:val="006C1829"/>
    <w:rsid w:val="006C7DFE"/>
    <w:rsid w:val="006D09AA"/>
    <w:rsid w:val="006E00DE"/>
    <w:rsid w:val="006F28EC"/>
    <w:rsid w:val="007063BE"/>
    <w:rsid w:val="007071EE"/>
    <w:rsid w:val="00716C1F"/>
    <w:rsid w:val="007218C7"/>
    <w:rsid w:val="00723F04"/>
    <w:rsid w:val="00723F45"/>
    <w:rsid w:val="007303DC"/>
    <w:rsid w:val="007402F7"/>
    <w:rsid w:val="00741513"/>
    <w:rsid w:val="00763266"/>
    <w:rsid w:val="00765462"/>
    <w:rsid w:val="00776B05"/>
    <w:rsid w:val="00791644"/>
    <w:rsid w:val="00791A24"/>
    <w:rsid w:val="0079381B"/>
    <w:rsid w:val="007A15BC"/>
    <w:rsid w:val="007A2983"/>
    <w:rsid w:val="007B4517"/>
    <w:rsid w:val="007B5F6B"/>
    <w:rsid w:val="007C1A7F"/>
    <w:rsid w:val="007C3952"/>
    <w:rsid w:val="007C5D45"/>
    <w:rsid w:val="007D0796"/>
    <w:rsid w:val="007D22CE"/>
    <w:rsid w:val="007D49CA"/>
    <w:rsid w:val="007D4DFE"/>
    <w:rsid w:val="007F3077"/>
    <w:rsid w:val="007F64E1"/>
    <w:rsid w:val="007F7F10"/>
    <w:rsid w:val="00813701"/>
    <w:rsid w:val="008179C6"/>
    <w:rsid w:val="00830894"/>
    <w:rsid w:val="00832C59"/>
    <w:rsid w:val="00833074"/>
    <w:rsid w:val="00837A73"/>
    <w:rsid w:val="008418C7"/>
    <w:rsid w:val="00846232"/>
    <w:rsid w:val="00860782"/>
    <w:rsid w:val="00864B73"/>
    <w:rsid w:val="00867B52"/>
    <w:rsid w:val="00880B8E"/>
    <w:rsid w:val="00890EA0"/>
    <w:rsid w:val="0089145E"/>
    <w:rsid w:val="008969B5"/>
    <w:rsid w:val="00896AA1"/>
    <w:rsid w:val="008A6915"/>
    <w:rsid w:val="008B47C2"/>
    <w:rsid w:val="008C493F"/>
    <w:rsid w:val="008C7E5E"/>
    <w:rsid w:val="008D0FD1"/>
    <w:rsid w:val="008E199E"/>
    <w:rsid w:val="008F025B"/>
    <w:rsid w:val="008F036A"/>
    <w:rsid w:val="008F21DD"/>
    <w:rsid w:val="00904EE9"/>
    <w:rsid w:val="0090700A"/>
    <w:rsid w:val="00907464"/>
    <w:rsid w:val="00917AC6"/>
    <w:rsid w:val="00923F79"/>
    <w:rsid w:val="00992DD2"/>
    <w:rsid w:val="009933AA"/>
    <w:rsid w:val="00993EE6"/>
    <w:rsid w:val="009A77D5"/>
    <w:rsid w:val="009B49D6"/>
    <w:rsid w:val="009B662A"/>
    <w:rsid w:val="009B6CA0"/>
    <w:rsid w:val="009C1238"/>
    <w:rsid w:val="009F0A55"/>
    <w:rsid w:val="009F5DCC"/>
    <w:rsid w:val="009F7051"/>
    <w:rsid w:val="00A04115"/>
    <w:rsid w:val="00A14495"/>
    <w:rsid w:val="00A16515"/>
    <w:rsid w:val="00A204E3"/>
    <w:rsid w:val="00A34135"/>
    <w:rsid w:val="00A36187"/>
    <w:rsid w:val="00A47178"/>
    <w:rsid w:val="00A4792E"/>
    <w:rsid w:val="00A53273"/>
    <w:rsid w:val="00A57C76"/>
    <w:rsid w:val="00A608E0"/>
    <w:rsid w:val="00A62656"/>
    <w:rsid w:val="00A6393E"/>
    <w:rsid w:val="00A6436E"/>
    <w:rsid w:val="00A66672"/>
    <w:rsid w:val="00A66E06"/>
    <w:rsid w:val="00A81744"/>
    <w:rsid w:val="00A93BA4"/>
    <w:rsid w:val="00AA7637"/>
    <w:rsid w:val="00AB2235"/>
    <w:rsid w:val="00AC418D"/>
    <w:rsid w:val="00AC5B03"/>
    <w:rsid w:val="00AF09B8"/>
    <w:rsid w:val="00AF6358"/>
    <w:rsid w:val="00B00E60"/>
    <w:rsid w:val="00B062D3"/>
    <w:rsid w:val="00B108B2"/>
    <w:rsid w:val="00B40306"/>
    <w:rsid w:val="00B4537E"/>
    <w:rsid w:val="00B5489C"/>
    <w:rsid w:val="00B5503D"/>
    <w:rsid w:val="00B57BEC"/>
    <w:rsid w:val="00B62D03"/>
    <w:rsid w:val="00B637E6"/>
    <w:rsid w:val="00B67E93"/>
    <w:rsid w:val="00B7635D"/>
    <w:rsid w:val="00B774BF"/>
    <w:rsid w:val="00B801CD"/>
    <w:rsid w:val="00B847F5"/>
    <w:rsid w:val="00B9180B"/>
    <w:rsid w:val="00B9588C"/>
    <w:rsid w:val="00BA6880"/>
    <w:rsid w:val="00BB20F5"/>
    <w:rsid w:val="00BB6547"/>
    <w:rsid w:val="00BC1C86"/>
    <w:rsid w:val="00BC3D7B"/>
    <w:rsid w:val="00BC6084"/>
    <w:rsid w:val="00BD4FA6"/>
    <w:rsid w:val="00BD67D7"/>
    <w:rsid w:val="00BE0C4D"/>
    <w:rsid w:val="00BE2885"/>
    <w:rsid w:val="00BE5CC0"/>
    <w:rsid w:val="00BF18D5"/>
    <w:rsid w:val="00C01A1E"/>
    <w:rsid w:val="00C106CE"/>
    <w:rsid w:val="00C12C0A"/>
    <w:rsid w:val="00C2228C"/>
    <w:rsid w:val="00C22C9E"/>
    <w:rsid w:val="00C238DA"/>
    <w:rsid w:val="00C32D0A"/>
    <w:rsid w:val="00C43865"/>
    <w:rsid w:val="00C6530E"/>
    <w:rsid w:val="00C70DEF"/>
    <w:rsid w:val="00C94D42"/>
    <w:rsid w:val="00C9660A"/>
    <w:rsid w:val="00CA1759"/>
    <w:rsid w:val="00CA45C3"/>
    <w:rsid w:val="00CA51E3"/>
    <w:rsid w:val="00CB2402"/>
    <w:rsid w:val="00CB38F1"/>
    <w:rsid w:val="00CB49A0"/>
    <w:rsid w:val="00CB67E0"/>
    <w:rsid w:val="00CE0CE5"/>
    <w:rsid w:val="00CE68B8"/>
    <w:rsid w:val="00CE7493"/>
    <w:rsid w:val="00CE799D"/>
    <w:rsid w:val="00CF2AFB"/>
    <w:rsid w:val="00D141C1"/>
    <w:rsid w:val="00D21A51"/>
    <w:rsid w:val="00D3367B"/>
    <w:rsid w:val="00D41662"/>
    <w:rsid w:val="00D62166"/>
    <w:rsid w:val="00D62F72"/>
    <w:rsid w:val="00D64EB8"/>
    <w:rsid w:val="00D654F9"/>
    <w:rsid w:val="00D6780F"/>
    <w:rsid w:val="00D710E8"/>
    <w:rsid w:val="00D86F14"/>
    <w:rsid w:val="00D87E74"/>
    <w:rsid w:val="00DA3875"/>
    <w:rsid w:val="00DB291F"/>
    <w:rsid w:val="00DC1DC9"/>
    <w:rsid w:val="00DD1A28"/>
    <w:rsid w:val="00DE08CE"/>
    <w:rsid w:val="00DF0F3E"/>
    <w:rsid w:val="00DF357C"/>
    <w:rsid w:val="00E0357A"/>
    <w:rsid w:val="00E065ED"/>
    <w:rsid w:val="00E10D80"/>
    <w:rsid w:val="00E10F93"/>
    <w:rsid w:val="00E14BAB"/>
    <w:rsid w:val="00E14C23"/>
    <w:rsid w:val="00E1704C"/>
    <w:rsid w:val="00E27946"/>
    <w:rsid w:val="00E300C8"/>
    <w:rsid w:val="00E33626"/>
    <w:rsid w:val="00E34C4D"/>
    <w:rsid w:val="00E40C29"/>
    <w:rsid w:val="00E415DC"/>
    <w:rsid w:val="00E46586"/>
    <w:rsid w:val="00E46D23"/>
    <w:rsid w:val="00E47140"/>
    <w:rsid w:val="00E508BA"/>
    <w:rsid w:val="00E53480"/>
    <w:rsid w:val="00E53A9C"/>
    <w:rsid w:val="00E548F0"/>
    <w:rsid w:val="00E62988"/>
    <w:rsid w:val="00E638F8"/>
    <w:rsid w:val="00E759FB"/>
    <w:rsid w:val="00E75C32"/>
    <w:rsid w:val="00E859B7"/>
    <w:rsid w:val="00E9585B"/>
    <w:rsid w:val="00EA024F"/>
    <w:rsid w:val="00EA191A"/>
    <w:rsid w:val="00EB0E32"/>
    <w:rsid w:val="00EB249D"/>
    <w:rsid w:val="00EB28BB"/>
    <w:rsid w:val="00EB6911"/>
    <w:rsid w:val="00EC60B4"/>
    <w:rsid w:val="00ED5FD2"/>
    <w:rsid w:val="00EE2653"/>
    <w:rsid w:val="00EE6A93"/>
    <w:rsid w:val="00EF5980"/>
    <w:rsid w:val="00EF718E"/>
    <w:rsid w:val="00F012D4"/>
    <w:rsid w:val="00F06811"/>
    <w:rsid w:val="00F06C60"/>
    <w:rsid w:val="00F10C6C"/>
    <w:rsid w:val="00F10EFB"/>
    <w:rsid w:val="00F12830"/>
    <w:rsid w:val="00F14357"/>
    <w:rsid w:val="00F2013F"/>
    <w:rsid w:val="00F20ABE"/>
    <w:rsid w:val="00F24181"/>
    <w:rsid w:val="00F24379"/>
    <w:rsid w:val="00F24607"/>
    <w:rsid w:val="00F24B0E"/>
    <w:rsid w:val="00F25771"/>
    <w:rsid w:val="00F26641"/>
    <w:rsid w:val="00F467EE"/>
    <w:rsid w:val="00F52BEF"/>
    <w:rsid w:val="00F52F44"/>
    <w:rsid w:val="00F63A71"/>
    <w:rsid w:val="00F65E5D"/>
    <w:rsid w:val="00F672D5"/>
    <w:rsid w:val="00F76AD9"/>
    <w:rsid w:val="00F9503C"/>
    <w:rsid w:val="00FA0496"/>
    <w:rsid w:val="00FA0EE3"/>
    <w:rsid w:val="00FA4585"/>
    <w:rsid w:val="00FA6068"/>
    <w:rsid w:val="00FB07A9"/>
    <w:rsid w:val="00FB0A90"/>
    <w:rsid w:val="00FB3868"/>
    <w:rsid w:val="00FB76B8"/>
    <w:rsid w:val="00FC1CCE"/>
    <w:rsid w:val="00FC4C7A"/>
    <w:rsid w:val="00FC63E1"/>
    <w:rsid w:val="00FD663E"/>
    <w:rsid w:val="00FD6DF2"/>
    <w:rsid w:val="00FE23A2"/>
    <w:rsid w:val="00FE72B5"/>
    <w:rsid w:val="00FF1AF2"/>
    <w:rsid w:val="00FF68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18" type="connector" idref="#直接箭头连接符 34"/>
        <o:r id="V:Rule19" type="connector" idref="#直接箭头连接符 35"/>
        <o:r id="V:Rule20" type="connector" idref="#直接箭头连接符 38"/>
        <o:r id="V:Rule21" type="connector" idref="#直接箭头连接符 39"/>
        <o:r id="V:Rule22" type="connector" idref="#直接箭头连接符 18"/>
        <o:r id="V:Rule23" type="connector" idref="#直接箭头连接符 19"/>
        <o:r id="V:Rule24" type="connector" idref="#直接箭头连接符 24"/>
        <o:r id="V:Rule25" type="connector" idref="#直接箭头连接符 25"/>
        <o:r id="V:Rule26" type="connector" idref="#直接箭头连接符 26"/>
        <o:r id="V:Rule27" type="connector" idref="#直接箭头连接符 28"/>
        <o:r id="V:Rule28" type="connector" idref="#直接箭头连接符 32"/>
        <o:r id="V:Rule29" type="connector" idref="#直接箭头连接符 33"/>
        <o:r id="V:Rule30" type="connector" idref="#直接箭头连接符 42"/>
        <o:r id="V:Rule31" type="connector" idref="#直接箭头连接符 48"/>
        <o:r id="V:Rule32" type="connector" idref="#直接箭头连接符 50"/>
        <o:r id="V:Rule33" type="connector" idref="#直接箭头连接符 54"/>
        <o:r id="V:Rule34" type="connector" idref="#直接箭头连接符 6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D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5E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C5E63"/>
    <w:rPr>
      <w:sz w:val="18"/>
      <w:szCs w:val="18"/>
    </w:rPr>
  </w:style>
  <w:style w:type="paragraph" w:styleId="a4">
    <w:name w:val="footer"/>
    <w:basedOn w:val="a"/>
    <w:link w:val="Char0"/>
    <w:uiPriority w:val="99"/>
    <w:unhideWhenUsed/>
    <w:rsid w:val="002C5E63"/>
    <w:pPr>
      <w:tabs>
        <w:tab w:val="center" w:pos="4153"/>
        <w:tab w:val="right" w:pos="8306"/>
      </w:tabs>
      <w:snapToGrid w:val="0"/>
      <w:jc w:val="left"/>
    </w:pPr>
    <w:rPr>
      <w:sz w:val="18"/>
      <w:szCs w:val="18"/>
    </w:rPr>
  </w:style>
  <w:style w:type="character" w:customStyle="1" w:styleId="Char0">
    <w:name w:val="页脚 Char"/>
    <w:basedOn w:val="a0"/>
    <w:link w:val="a4"/>
    <w:uiPriority w:val="99"/>
    <w:rsid w:val="002C5E63"/>
    <w:rPr>
      <w:sz w:val="18"/>
      <w:szCs w:val="18"/>
    </w:rPr>
  </w:style>
  <w:style w:type="paragraph" w:styleId="a5">
    <w:name w:val="List Paragraph"/>
    <w:basedOn w:val="a"/>
    <w:uiPriority w:val="34"/>
    <w:qFormat/>
    <w:rsid w:val="00502EF1"/>
    <w:pPr>
      <w:ind w:firstLineChars="200" w:firstLine="420"/>
    </w:pPr>
  </w:style>
  <w:style w:type="paragraph" w:styleId="1">
    <w:name w:val="toc 1"/>
    <w:basedOn w:val="a"/>
    <w:next w:val="a"/>
    <w:uiPriority w:val="39"/>
    <w:unhideWhenUsed/>
    <w:qFormat/>
    <w:rsid w:val="008E199E"/>
  </w:style>
  <w:style w:type="paragraph" w:styleId="a6">
    <w:name w:val="Balloon Text"/>
    <w:basedOn w:val="a"/>
    <w:link w:val="Char1"/>
    <w:uiPriority w:val="99"/>
    <w:semiHidden/>
    <w:unhideWhenUsed/>
    <w:rsid w:val="00A62656"/>
    <w:rPr>
      <w:sz w:val="18"/>
      <w:szCs w:val="18"/>
    </w:rPr>
  </w:style>
  <w:style w:type="character" w:customStyle="1" w:styleId="Char1">
    <w:name w:val="批注框文本 Char"/>
    <w:basedOn w:val="a0"/>
    <w:link w:val="a6"/>
    <w:uiPriority w:val="99"/>
    <w:semiHidden/>
    <w:rsid w:val="00A62656"/>
    <w:rPr>
      <w:sz w:val="18"/>
      <w:szCs w:val="18"/>
    </w:rPr>
  </w:style>
</w:styles>
</file>

<file path=word/webSettings.xml><?xml version="1.0" encoding="utf-8"?>
<w:webSettings xmlns:r="http://schemas.openxmlformats.org/officeDocument/2006/relationships" xmlns:w="http://schemas.openxmlformats.org/wordprocessingml/2006/main">
  <w:divs>
    <w:div w:id="115267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C4F08-4DB0-46CC-A787-F5969DF35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1208</Words>
  <Characters>6888</Characters>
  <Application>Microsoft Office Word</Application>
  <DocSecurity>0</DocSecurity>
  <Lines>57</Lines>
  <Paragraphs>16</Paragraphs>
  <ScaleCrop>false</ScaleCrop>
  <Company/>
  <LinksUpToDate>false</LinksUpToDate>
  <CharactersWithSpaces>8080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 Yong 罗勇(研究院-反应堆工程设计与安全研究中心)</dc:creator>
  <cp:keywords/>
  <dc:description/>
  <cp:lastModifiedBy>董芳芳</cp:lastModifiedBy>
  <cp:revision>8</cp:revision>
  <cp:lastPrinted>2021-07-01T01:27:00Z</cp:lastPrinted>
  <dcterms:created xsi:type="dcterms:W3CDTF">2021-09-02T07:36:00Z</dcterms:created>
  <dcterms:modified xsi:type="dcterms:W3CDTF">2021-09-14T10:20:00Z</dcterms:modified>
</cp:coreProperties>
</file>